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Membership of the Maine-Canadian Legislative Advisory Commission and the New England and Eastern Canada Legislative Commission</w:t>
      </w:r>
    </w:p>
    <w:p w:rsidR="00EF4130" w:rsidP="00EF413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7fa50fe_aa2a_4479_8214_69"/>
      <w:bookmarkStart w:id="1" w:name="_PAGE__1_96ac298a_8b09_4b56_b1b1_90cd4b4"/>
      <w:bookmarkStart w:id="2" w:name="_PAR__2_782908bb_9937_49ed_a79a_75ea3f09"/>
      <w:r>
        <w:rPr>
          <w:rFonts w:ascii="Arial" w:eastAsia="Arial" w:hAnsi="Arial" w:cs="Arial"/>
          <w:caps/>
        </w:rPr>
        <w:t>L.D. 1939</w:t>
      </w:r>
    </w:p>
    <w:p w:rsidR="00EF4130" w:rsidP="00EF413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e855d7f_1fe9_41d2_86c5_00b3d6f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F4130" w:rsidP="00EF413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e065161_1526_4ea7_a99d_9dbda36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EF4130" w:rsidP="00EF4130">
      <w:pPr>
        <w:spacing w:before="60" w:after="60"/>
        <w:ind w:left="720"/>
        <w:rPr>
          <w:rFonts w:ascii="Arial" w:eastAsia="Arial" w:hAnsi="Arial" w:cs="Arial"/>
        </w:rPr>
      </w:pPr>
      <w:bookmarkStart w:id="5" w:name="_PAR__5_f6d90023_46e7_45bf_92e4_3d3857f4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EF4130" w:rsidP="00EF413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acd1fcd_bed5_4fbe_8ec1_ff22717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F4130" w:rsidP="00EF41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08eb135_78bd_4c17_bffb_02795c5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F4130" w:rsidP="00EF41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9a62639_a07e_42ba_9237_5896cf5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F4130" w:rsidP="00EF41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4acfae5_7829_461d_ab12_9489df3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F4130" w:rsidP="00EF413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b0da107_a0b1_49b0_a18e_f046394"/>
      <w:bookmarkEnd w:id="9"/>
      <w:r>
        <w:rPr>
          <w:rFonts w:ascii="Arial" w:eastAsia="Arial" w:hAnsi="Arial" w:cs="Arial"/>
          <w:szCs w:val="22"/>
        </w:rPr>
        <w:t>COMMITTEE AMENDMENT “      ” to S.P. 788, L.D. 1939, “An Act to Amend the Membership of the Maine-Canadian Legislative Advisory Commission and the New England and Eastern Canada Legislative Commission”</w:t>
      </w:r>
    </w:p>
    <w:p w:rsidR="00EF4130" w:rsidP="00EF4130">
      <w:pPr>
        <w:ind w:left="360" w:firstLine="360"/>
        <w:rPr>
          <w:rFonts w:ascii="Arial" w:eastAsia="Arial" w:hAnsi="Arial" w:cs="Arial"/>
        </w:rPr>
      </w:pPr>
      <w:bookmarkStart w:id="11" w:name="_INSTRUCTION__ed99a5bc_70e1_4dfc_af3a_fb"/>
      <w:bookmarkStart w:id="12" w:name="_PAR__11_28df1ffd_e8c8_42e3_9086_b203f6e"/>
      <w:bookmarkEnd w:id="0"/>
      <w:bookmarkEnd w:id="10"/>
      <w:r>
        <w:rPr>
          <w:rFonts w:ascii="Arial" w:eastAsia="Arial" w:hAnsi="Arial" w:cs="Arial"/>
        </w:rPr>
        <w:t>Amend the bill in section 1 in §227 in the first indented paragraph in the 10th line (page 1, line 25 in L.D.) by inserting after the following: "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legislative</w:t>
      </w:r>
      <w:r>
        <w:rPr>
          <w:rFonts w:ascii="Arial" w:eastAsia="Arial" w:hAnsi="Arial" w:cs="Arial"/>
        </w:rPr>
        <w:t>'</w:t>
      </w:r>
    </w:p>
    <w:p w:rsidR="00EF4130" w:rsidP="00EF4130">
      <w:pPr>
        <w:ind w:left="360" w:firstLine="360"/>
        <w:rPr>
          <w:rFonts w:ascii="Arial" w:eastAsia="Arial" w:hAnsi="Arial" w:cs="Arial"/>
        </w:rPr>
      </w:pPr>
      <w:bookmarkStart w:id="13" w:name="_INSTRUCTION__37c2ae09_ebac_4071_a1c3_1f"/>
      <w:bookmarkStart w:id="14" w:name="_PAR__12_096055b7_ef1f_4241_9b75_f2378ae"/>
      <w:bookmarkEnd w:id="11"/>
      <w:bookmarkEnd w:id="12"/>
      <w:r>
        <w:rPr>
          <w:rFonts w:ascii="Arial" w:eastAsia="Arial" w:hAnsi="Arial" w:cs="Arial"/>
        </w:rPr>
        <w:t>Amend the bill in section 1 in §227 in the first indented paragraph in the 10th line (page 1, line 25 in L.D.) by inserting after the following: "</w:t>
      </w:r>
      <w:r>
        <w:rPr>
          <w:rFonts w:ascii="Arial" w:eastAsia="Arial" w:hAnsi="Arial" w:cs="Arial"/>
          <w:u w:val="single"/>
        </w:rPr>
        <w:t>appointed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by the President of the Senate and the Speaker of the House</w:t>
      </w:r>
      <w:r>
        <w:rPr>
          <w:rFonts w:ascii="Arial" w:eastAsia="Arial" w:hAnsi="Arial" w:cs="Arial"/>
        </w:rPr>
        <w:t>'</w:t>
      </w:r>
    </w:p>
    <w:p w:rsidR="00EF4130" w:rsidP="00EF4130">
      <w:pPr>
        <w:ind w:left="360" w:firstLine="360"/>
        <w:rPr>
          <w:rFonts w:ascii="Arial" w:eastAsia="Arial" w:hAnsi="Arial" w:cs="Arial"/>
        </w:rPr>
      </w:pPr>
      <w:bookmarkStart w:id="15" w:name="_INSTRUCTION__5196a070_3160_4f66_80ab_4c"/>
      <w:bookmarkStart w:id="16" w:name="_PAR__13_546524dc_5d7a_40c1_80f0_1976bdf"/>
      <w:bookmarkEnd w:id="13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F4130" w:rsidP="00EF41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fd402e28_49da_4c76_9271_3dbb8e"/>
      <w:bookmarkStart w:id="18" w:name="_PAR__14_98f21e37_a2de_4f09_9cab_d370cc4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EF4130" w:rsidP="00EF4130">
      <w:pPr>
        <w:keepNext/>
        <w:ind w:left="360" w:firstLine="360"/>
        <w:rPr>
          <w:rFonts w:ascii="Arial" w:eastAsia="Arial" w:hAnsi="Arial" w:cs="Arial"/>
        </w:rPr>
      </w:pPr>
      <w:bookmarkStart w:id="19" w:name="_PAR__15_a64926d7_9f12_4f29_9753_e5b11ba"/>
      <w:bookmarkEnd w:id="18"/>
      <w:r>
        <w:rPr>
          <w:rFonts w:ascii="Arial" w:eastAsia="Arial" w:hAnsi="Arial" w:cs="Arial"/>
        </w:rPr>
        <w:t>This amendment clarifies that the President of the Senate and the Speaker of the House must appoint legislative members to the Maine-Canadian Legislative Advisory Commission equally from the 2 parties holding the largest number of seats in the Legislature.</w:t>
      </w:r>
    </w:p>
    <w:p w:rsidR="00EF4130" w:rsidP="00EF413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24f2b1ff_72ec_458"/>
      <w:bookmarkStart w:id="21" w:name="_PAR__16_9f2071aa_d780_4f7a_be3e_a94961b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EF4130" w:rsidP="00EF413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7_f8541e33_8165_467f_aeff_b34c5c9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LR2457,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Membership of the Maine-Canadian Legislative Advisory Commission and the New England and Eastern Canada Legislative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4130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