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Licensure of Wholesalers and Manufacturers Under the Maine Pharmacy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1349 - L.D. 2019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Licensure of Wholesalers and Manufacturers Under the Maine Pharmacy Act</w:t>
      </w:r>
    </w:p>
    <w:p w:rsidR="00327007" w:rsidP="00327007">
      <w:pPr>
        <w:ind w:left="360" w:firstLine="360"/>
        <w:rPr>
          <w:rFonts w:ascii="Arial" w:eastAsia="Arial" w:hAnsi="Arial" w:cs="Arial"/>
        </w:rPr>
      </w:pPr>
      <w:bookmarkStart w:id="0" w:name="_PAR__1_35fcf284_059d_4a44_b65c_b0aef4e4"/>
      <w:bookmarkStart w:id="1" w:name="_EMERGENCY_PREAMBLE__6805bb2c_df64_4463_"/>
      <w:bookmarkStart w:id="2" w:name="_DOC_BODY_CONTAINER__22de3f51_f5ac_42d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27007" w:rsidP="00327007">
      <w:pPr>
        <w:ind w:left="360" w:firstLine="360"/>
        <w:rPr>
          <w:rFonts w:ascii="Arial" w:eastAsia="Arial" w:hAnsi="Arial" w:cs="Arial"/>
        </w:rPr>
      </w:pPr>
      <w:bookmarkStart w:id="3" w:name="_PAR__2_d31c8d08_0211_421e_aaed_f7385543"/>
      <w:bookmarkEnd w:id="0"/>
      <w:r>
        <w:rPr>
          <w:rFonts w:ascii="Arial" w:eastAsia="Arial" w:hAnsi="Arial" w:cs="Arial"/>
          <w:b/>
          <w:sz w:val="24"/>
        </w:rPr>
        <w:t>Whereas,</w:t>
      </w:r>
      <w:r>
        <w:rPr>
          <w:rFonts w:ascii="Arial" w:eastAsia="Arial" w:hAnsi="Arial" w:cs="Arial"/>
        </w:rPr>
        <w:t xml:space="preserve"> </w:t>
      </w:r>
      <w:r w:rsidRPr="00CD56B8">
        <w:rPr>
          <w:rFonts w:ascii="Arial" w:eastAsia="Arial" w:hAnsi="Arial" w:cs="Arial"/>
        </w:rPr>
        <w:t>wholesalers and manufacturers doing business in this State are currently required to submit registration information from the United States Department of Justice, Drug Enforcement Administration and registration information from the United States Food and Drug Administration to the Maine Board of Pharmacy as a qualification for initial licensure; and</w:t>
      </w:r>
    </w:p>
    <w:p w:rsidR="00327007" w:rsidP="00327007">
      <w:pPr>
        <w:ind w:left="360" w:firstLine="360"/>
        <w:rPr>
          <w:rFonts w:ascii="Arial" w:eastAsia="Arial" w:hAnsi="Arial" w:cs="Arial"/>
        </w:rPr>
      </w:pPr>
      <w:bookmarkStart w:id="4" w:name="_PAR__3_a57e6333_e281_4aef_ade6_08d638f7"/>
      <w:bookmarkEnd w:id="3"/>
      <w:r>
        <w:rPr>
          <w:rFonts w:ascii="Arial" w:eastAsia="Arial" w:hAnsi="Arial" w:cs="Arial"/>
          <w:b/>
          <w:sz w:val="24"/>
        </w:rPr>
        <w:t>Whereas,</w:t>
      </w:r>
      <w:r>
        <w:rPr>
          <w:rFonts w:ascii="Arial" w:eastAsia="Arial" w:hAnsi="Arial" w:cs="Arial"/>
        </w:rPr>
        <w:t xml:space="preserve"> </w:t>
      </w:r>
      <w:r w:rsidRPr="00CD56B8">
        <w:rPr>
          <w:rFonts w:ascii="Arial" w:eastAsia="Arial" w:hAnsi="Arial" w:cs="Arial"/>
        </w:rPr>
        <w:t xml:space="preserve">this </w:t>
      </w:r>
      <w:r>
        <w:rPr>
          <w:rFonts w:ascii="Arial" w:eastAsia="Arial" w:hAnsi="Arial" w:cs="Arial"/>
        </w:rPr>
        <w:t>legislation</w:t>
      </w:r>
      <w:r w:rsidRPr="00CD56B8">
        <w:rPr>
          <w:rFonts w:ascii="Arial" w:eastAsia="Arial" w:hAnsi="Arial" w:cs="Arial"/>
        </w:rPr>
        <w:t xml:space="preserve"> is necessary to make statutory corrections authorizing the Maine Board of Pharmacy to grant licenses to wholesalers and manufacturers who have not yet obtained the appropriate federal registration number at the time of application for initial licensure; and</w:t>
      </w:r>
    </w:p>
    <w:p w:rsidR="00327007" w:rsidRPr="00CD56B8" w:rsidP="00327007">
      <w:pPr>
        <w:ind w:left="360" w:firstLine="360"/>
        <w:rPr>
          <w:rFonts w:ascii="Arial" w:eastAsia="Arial" w:hAnsi="Arial" w:cs="Arial"/>
        </w:rPr>
      </w:pPr>
      <w:bookmarkStart w:id="5" w:name="_PAR__4_3c8248f5_42c4_47af_8d72_9f227699"/>
      <w:bookmarkEnd w:id="4"/>
      <w:r w:rsidRPr="00CD56B8">
        <w:rPr>
          <w:rFonts w:ascii="Arial" w:eastAsia="Arial" w:hAnsi="Arial" w:cs="Arial"/>
          <w:b/>
          <w:sz w:val="24"/>
        </w:rPr>
        <w:t>Whereas,</w:t>
      </w:r>
      <w:r w:rsidRPr="00CD56B8">
        <w:rPr>
          <w:rFonts w:ascii="Arial" w:eastAsia="Arial" w:hAnsi="Arial" w:cs="Arial"/>
        </w:rPr>
        <w:t xml:space="preserve"> this legislation must take effect before the end of the 90-day period to address, as soon as possible, the health and welfare of the citizens of this State; and</w:t>
      </w:r>
    </w:p>
    <w:p w:rsidR="00327007" w:rsidP="00327007">
      <w:pPr>
        <w:ind w:left="360" w:firstLine="360"/>
        <w:rPr>
          <w:rFonts w:ascii="Arial" w:eastAsia="Arial" w:hAnsi="Arial" w:cs="Arial"/>
        </w:rPr>
      </w:pPr>
      <w:bookmarkStart w:id="6" w:name="_PAR__5_f59ecf36_1d1c_4829_88e0_fe78ec25"/>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327007" w:rsidP="00327007">
      <w:pPr>
        <w:ind w:left="360"/>
        <w:rPr>
          <w:rFonts w:ascii="Arial" w:eastAsia="Arial" w:hAnsi="Arial" w:cs="Arial"/>
        </w:rPr>
      </w:pPr>
      <w:bookmarkStart w:id="7" w:name="_ENACTING_CLAUSE__d32d06be_4c64_4570_8e3"/>
      <w:bookmarkStart w:id="8" w:name="_PAR__6_4fdb82c3_2883_4f89_b7d7_fc79aa62"/>
      <w:bookmarkEnd w:id="1"/>
      <w:bookmarkEnd w:id="6"/>
      <w:r>
        <w:rPr>
          <w:rFonts w:ascii="Arial" w:eastAsia="Arial" w:hAnsi="Arial" w:cs="Arial"/>
          <w:b/>
        </w:rPr>
        <w:t>Be it enacted by the People of the State of Maine as follows:</w:t>
      </w:r>
    </w:p>
    <w:p w:rsidR="00327007" w:rsidP="00327007">
      <w:pPr>
        <w:ind w:left="360" w:firstLine="360"/>
        <w:rPr>
          <w:rFonts w:ascii="Arial" w:eastAsia="Arial" w:hAnsi="Arial" w:cs="Arial"/>
        </w:rPr>
      </w:pPr>
      <w:bookmarkStart w:id="9" w:name="_BILL_SECTION_HEADER__701a2b14_a3f6_439e"/>
      <w:bookmarkStart w:id="10" w:name="_PAR__7_7bab2713_11ad_4097_9f34_07cc8e3c"/>
      <w:bookmarkStart w:id="11" w:name="_BILL_SECTION__74a6bb0f_8791_42fb_8e5f_1"/>
      <w:bookmarkStart w:id="12" w:name="_DOC_BODY_CONTENT__08eaa655_8f4e_456c_a0"/>
      <w:bookmarkEnd w:id="7"/>
      <w:bookmarkEnd w:id="8"/>
      <w:r>
        <w:rPr>
          <w:rFonts w:ascii="Arial" w:eastAsia="Arial" w:hAnsi="Arial" w:cs="Arial"/>
          <w:b/>
          <w:sz w:val="24"/>
        </w:rPr>
        <w:t xml:space="preserve">Sec. </w:t>
      </w:r>
      <w:bookmarkStart w:id="13" w:name="_BILL_SECTION_NUMBER__b823a1fb_5c60_43be"/>
      <w:r>
        <w:rPr>
          <w:rFonts w:ascii="Arial" w:eastAsia="Arial" w:hAnsi="Arial" w:cs="Arial"/>
          <w:b/>
          <w:sz w:val="24"/>
        </w:rPr>
        <w:t>1</w:t>
      </w:r>
      <w:bookmarkEnd w:id="13"/>
      <w:r>
        <w:rPr>
          <w:rFonts w:ascii="Arial" w:eastAsia="Arial" w:hAnsi="Arial" w:cs="Arial"/>
          <w:b/>
          <w:sz w:val="24"/>
        </w:rPr>
        <w:t>.  32 MRSA §13742-A, sub-§1, ¶F,</w:t>
      </w:r>
      <w:r>
        <w:rPr>
          <w:rFonts w:ascii="Arial" w:eastAsia="Arial" w:hAnsi="Arial" w:cs="Arial"/>
        </w:rPr>
        <w:t xml:space="preserve"> as amended by PL 2021, c. 303, §3, is further amended to read:</w:t>
      </w:r>
    </w:p>
    <w:p w:rsidR="00327007" w:rsidP="00327007">
      <w:pPr>
        <w:ind w:left="720"/>
        <w:rPr>
          <w:rFonts w:ascii="Arial" w:eastAsia="Arial" w:hAnsi="Arial" w:cs="Arial"/>
        </w:rPr>
      </w:pPr>
      <w:bookmarkStart w:id="14" w:name="_STATUTE_NUMBER__7649a3ed_e35c_4a75_aad1"/>
      <w:bookmarkStart w:id="15" w:name="_STATUTE_P__30f9f111_b814_435f_9fdf_2f5f"/>
      <w:bookmarkStart w:id="16" w:name="_PAR__8_0eed0994_097d_4936_9195_40aa2c7a"/>
      <w:bookmarkEnd w:id="9"/>
      <w:bookmarkEnd w:id="10"/>
      <w:r>
        <w:rPr>
          <w:rFonts w:ascii="Arial" w:eastAsia="Arial" w:hAnsi="Arial" w:cs="Arial"/>
        </w:rPr>
        <w:t>F</w:t>
      </w:r>
      <w:bookmarkEnd w:id="14"/>
      <w:r>
        <w:rPr>
          <w:rFonts w:ascii="Arial" w:eastAsia="Arial" w:hAnsi="Arial" w:cs="Arial"/>
        </w:rPr>
        <w:t xml:space="preserve">.  </w:t>
      </w:r>
      <w:bookmarkStart w:id="17" w:name="_STATUTE_CONTENT__b6ef6793_f813_436d_b5c"/>
      <w:r>
        <w:rPr>
          <w:rFonts w:ascii="Arial" w:eastAsia="Arial" w:hAnsi="Arial" w:cs="Arial"/>
        </w:rPr>
        <w:t xml:space="preserve">A violation of </w:t>
      </w:r>
      <w:bookmarkStart w:id="18" w:name="_CROSS_REFERENCE__9e9b48a5_0435_445d_8af"/>
      <w:r>
        <w:rPr>
          <w:rFonts w:ascii="Arial" w:eastAsia="Arial" w:hAnsi="Arial" w:cs="Arial"/>
        </w:rPr>
        <w:t>section 13800‑B</w:t>
      </w:r>
      <w:bookmarkEnd w:id="18"/>
      <w:r>
        <w:rPr>
          <w:rFonts w:ascii="Arial" w:eastAsia="Arial" w:hAnsi="Arial" w:cs="Arial"/>
        </w:rPr>
        <w:t xml:space="preserve">; </w:t>
      </w:r>
      <w:r>
        <w:rPr>
          <w:rFonts w:ascii="Arial" w:eastAsia="Arial" w:hAnsi="Arial" w:cs="Arial"/>
          <w:strike/>
        </w:rPr>
        <w:t>or</w:t>
      </w:r>
      <w:bookmarkEnd w:id="17"/>
    </w:p>
    <w:p w:rsidR="00327007" w:rsidP="00327007">
      <w:pPr>
        <w:ind w:left="360" w:firstLine="360"/>
        <w:rPr>
          <w:rFonts w:ascii="Arial" w:eastAsia="Arial" w:hAnsi="Arial" w:cs="Arial"/>
        </w:rPr>
      </w:pPr>
      <w:bookmarkStart w:id="19" w:name="_BILL_SECTION_HEADER__3d6f9fcd_21b3_4f38"/>
      <w:bookmarkStart w:id="20" w:name="_PAR__9_2e4bce83_c166_45bb_8b0a_9a64612d"/>
      <w:bookmarkStart w:id="21" w:name="_BILL_SECTION__7462a633_19ae_4453_9d17_c"/>
      <w:bookmarkEnd w:id="11"/>
      <w:bookmarkEnd w:id="15"/>
      <w:bookmarkEnd w:id="16"/>
      <w:r>
        <w:rPr>
          <w:rFonts w:ascii="Arial" w:eastAsia="Arial" w:hAnsi="Arial" w:cs="Arial"/>
          <w:b/>
          <w:sz w:val="24"/>
        </w:rPr>
        <w:t xml:space="preserve">Sec. </w:t>
      </w:r>
      <w:bookmarkStart w:id="22" w:name="_BILL_SECTION_NUMBER__48a1827b_ca0d_423d"/>
      <w:r>
        <w:rPr>
          <w:rFonts w:ascii="Arial" w:eastAsia="Arial" w:hAnsi="Arial" w:cs="Arial"/>
          <w:b/>
          <w:sz w:val="24"/>
        </w:rPr>
        <w:t>2</w:t>
      </w:r>
      <w:bookmarkEnd w:id="22"/>
      <w:r>
        <w:rPr>
          <w:rFonts w:ascii="Arial" w:eastAsia="Arial" w:hAnsi="Arial" w:cs="Arial"/>
          <w:b/>
          <w:sz w:val="24"/>
        </w:rPr>
        <w:t>.  32 MRSA §13742-A, sub-§1, ¶G,</w:t>
      </w:r>
      <w:r>
        <w:rPr>
          <w:rFonts w:ascii="Arial" w:eastAsia="Arial" w:hAnsi="Arial" w:cs="Arial"/>
        </w:rPr>
        <w:t xml:space="preserve"> as enacted by PL 2021, c. 303, §4, is amended to read:</w:t>
      </w:r>
    </w:p>
    <w:p w:rsidR="00327007" w:rsidP="00327007">
      <w:pPr>
        <w:ind w:left="720"/>
        <w:rPr>
          <w:rFonts w:ascii="Arial" w:eastAsia="Arial" w:hAnsi="Arial" w:cs="Arial"/>
        </w:rPr>
      </w:pPr>
      <w:bookmarkStart w:id="23" w:name="_STATUTE_NUMBER__43059551_e8e4_4b01_b1ae"/>
      <w:bookmarkStart w:id="24" w:name="_STATUTE_P__0dbc8064_4125_468d_a6a2_46b1"/>
      <w:bookmarkStart w:id="25" w:name="_PAR__10_0888f2f8_eb99_43e7_ada2_cb04e2b"/>
      <w:bookmarkEnd w:id="19"/>
      <w:bookmarkEnd w:id="20"/>
      <w:r>
        <w:rPr>
          <w:rFonts w:ascii="Arial" w:eastAsia="Arial" w:hAnsi="Arial" w:cs="Arial"/>
        </w:rPr>
        <w:t>G</w:t>
      </w:r>
      <w:bookmarkEnd w:id="23"/>
      <w:r>
        <w:rPr>
          <w:rFonts w:ascii="Arial" w:eastAsia="Arial" w:hAnsi="Arial" w:cs="Arial"/>
        </w:rPr>
        <w:t xml:space="preserve">.  </w:t>
      </w:r>
      <w:bookmarkStart w:id="26" w:name="_STATUTE_CONTENT__4fa8e87a_0053_4de4_bd1"/>
      <w:r>
        <w:rPr>
          <w:rFonts w:ascii="Arial" w:eastAsia="Arial" w:hAnsi="Arial" w:cs="Arial"/>
        </w:rPr>
        <w:t xml:space="preserve">A violation of </w:t>
      </w:r>
      <w:bookmarkStart w:id="27" w:name="_CROSS_REFERENCE__3d19a818_3a4e_4252_992"/>
      <w:r>
        <w:rPr>
          <w:rFonts w:ascii="Arial" w:eastAsia="Arial" w:hAnsi="Arial" w:cs="Arial"/>
        </w:rPr>
        <w:t>section 13725</w:t>
      </w:r>
      <w:bookmarkEnd w:id="27"/>
      <w:r>
        <w:rPr>
          <w:rFonts w:ascii="Arial" w:eastAsia="Arial" w:hAnsi="Arial" w:cs="Arial"/>
          <w:strike/>
        </w:rPr>
        <w:t>.</w:t>
      </w:r>
      <w:r>
        <w:rPr>
          <w:rFonts w:ascii="Arial" w:eastAsia="Arial" w:hAnsi="Arial" w:cs="Arial"/>
          <w:u w:val="single"/>
        </w:rPr>
        <w:t>; or</w:t>
      </w:r>
      <w:bookmarkEnd w:id="26"/>
    </w:p>
    <w:p w:rsidR="00327007" w:rsidP="00327007">
      <w:pPr>
        <w:ind w:left="360" w:firstLine="360"/>
        <w:rPr>
          <w:rFonts w:ascii="Arial" w:eastAsia="Arial" w:hAnsi="Arial" w:cs="Arial"/>
        </w:rPr>
      </w:pPr>
      <w:bookmarkStart w:id="28" w:name="_BILL_SECTION_HEADER__7279e87b_3889_4a21"/>
      <w:bookmarkStart w:id="29" w:name="_PAR__11_cdf6aa17_5c19_4def_8e39_fc0fa83"/>
      <w:bookmarkStart w:id="30" w:name="_BILL_SECTION__c9db0cc2_6314_42fb_8c27_7"/>
      <w:bookmarkEnd w:id="21"/>
      <w:bookmarkEnd w:id="24"/>
      <w:bookmarkEnd w:id="25"/>
      <w:r>
        <w:rPr>
          <w:rFonts w:ascii="Arial" w:eastAsia="Arial" w:hAnsi="Arial" w:cs="Arial"/>
          <w:b/>
          <w:sz w:val="24"/>
        </w:rPr>
        <w:t xml:space="preserve">Sec. </w:t>
      </w:r>
      <w:bookmarkStart w:id="31" w:name="_BILL_SECTION_NUMBER__0ecf4b28_45c8_406b"/>
      <w:r>
        <w:rPr>
          <w:rFonts w:ascii="Arial" w:eastAsia="Arial" w:hAnsi="Arial" w:cs="Arial"/>
          <w:b/>
          <w:sz w:val="24"/>
        </w:rPr>
        <w:t>3</w:t>
      </w:r>
      <w:bookmarkEnd w:id="31"/>
      <w:r>
        <w:rPr>
          <w:rFonts w:ascii="Arial" w:eastAsia="Arial" w:hAnsi="Arial" w:cs="Arial"/>
          <w:b/>
          <w:sz w:val="24"/>
        </w:rPr>
        <w:t>.  32 MRSA §13742-A, sub-§1, ¶H</w:t>
      </w:r>
      <w:r>
        <w:rPr>
          <w:rFonts w:ascii="Arial" w:eastAsia="Arial" w:hAnsi="Arial" w:cs="Arial"/>
        </w:rPr>
        <w:t xml:space="preserve"> is enacted to read:</w:t>
      </w:r>
    </w:p>
    <w:p w:rsidR="00327007" w:rsidP="00327007">
      <w:pPr>
        <w:ind w:left="720"/>
        <w:rPr>
          <w:rFonts w:ascii="Arial" w:eastAsia="Arial" w:hAnsi="Arial" w:cs="Arial"/>
        </w:rPr>
      </w:pPr>
      <w:bookmarkStart w:id="32" w:name="_STATUTE_NUMBER__cfb56352_5f4b_4106_8efd"/>
      <w:bookmarkStart w:id="33" w:name="_STATUTE_P__3effc0fd_25d9_4824_9b54_cf2b"/>
      <w:bookmarkStart w:id="34" w:name="_PAR__12_66b6dad3_b0a6_47fc_9a53_5c7a9ab"/>
      <w:bookmarkEnd w:id="28"/>
      <w:bookmarkEnd w:id="29"/>
      <w:r>
        <w:rPr>
          <w:rFonts w:ascii="Arial" w:eastAsia="Arial" w:hAnsi="Arial" w:cs="Arial"/>
          <w:u w:val="single"/>
        </w:rPr>
        <w:t>H</w:t>
      </w:r>
      <w:bookmarkEnd w:id="32"/>
      <w:r>
        <w:rPr>
          <w:rFonts w:ascii="Arial" w:eastAsia="Arial" w:hAnsi="Arial" w:cs="Arial"/>
          <w:u w:val="single"/>
        </w:rPr>
        <w:t xml:space="preserve">.  </w:t>
      </w:r>
      <w:bookmarkStart w:id="35" w:name="_STATUTE_CONTENT__78ccec1c_50fc_47cb_979"/>
      <w:r>
        <w:rPr>
          <w:rFonts w:ascii="Arial" w:eastAsia="Arial" w:hAnsi="Arial" w:cs="Arial"/>
          <w:u w:val="single"/>
        </w:rPr>
        <w:t>Failing to file with the board an applicable registration number described in section 137</w:t>
      </w:r>
      <w:r>
        <w:rPr>
          <w:rFonts w:ascii="Arial" w:eastAsia="Arial" w:hAnsi="Arial" w:cs="Arial"/>
          <w:u w:val="single"/>
        </w:rPr>
        <w:t>58</w:t>
      </w:r>
      <w:r>
        <w:rPr>
          <w:rFonts w:ascii="Arial" w:eastAsia="Arial" w:hAnsi="Arial" w:cs="Arial"/>
          <w:u w:val="single"/>
        </w:rPr>
        <w:t>, subsection 4, paragraph B once that applicable registration number is obtained.</w:t>
      </w:r>
    </w:p>
    <w:p w:rsidR="00327007" w:rsidP="00327007">
      <w:pPr>
        <w:ind w:left="360" w:firstLine="360"/>
        <w:rPr>
          <w:rFonts w:ascii="Arial" w:eastAsia="Arial" w:hAnsi="Arial" w:cs="Arial"/>
        </w:rPr>
      </w:pPr>
      <w:bookmarkStart w:id="36" w:name="_BILL_SECTION_HEADER__43e0214b_4e36_4ac3"/>
      <w:bookmarkStart w:id="37" w:name="_PAR__13_3922c22e_8a53_49da_b1da_a58a124"/>
      <w:bookmarkStart w:id="38" w:name="_BILL_SECTION__bee3364d_b62b_4be9_81ca_6"/>
      <w:bookmarkEnd w:id="30"/>
      <w:bookmarkEnd w:id="33"/>
      <w:bookmarkEnd w:id="34"/>
      <w:bookmarkEnd w:id="35"/>
      <w:r>
        <w:rPr>
          <w:rFonts w:ascii="Arial" w:eastAsia="Arial" w:hAnsi="Arial" w:cs="Arial"/>
          <w:b/>
          <w:sz w:val="24"/>
        </w:rPr>
        <w:t xml:space="preserve">Sec. </w:t>
      </w:r>
      <w:bookmarkStart w:id="39" w:name="_BILL_SECTION_NUMBER__bc3cd02b_d93e_4bb1"/>
      <w:r>
        <w:rPr>
          <w:rFonts w:ascii="Arial" w:eastAsia="Arial" w:hAnsi="Arial" w:cs="Arial"/>
          <w:b/>
          <w:sz w:val="24"/>
        </w:rPr>
        <w:t>4</w:t>
      </w:r>
      <w:bookmarkEnd w:id="39"/>
      <w:r>
        <w:rPr>
          <w:rFonts w:ascii="Arial" w:eastAsia="Arial" w:hAnsi="Arial" w:cs="Arial"/>
          <w:b/>
          <w:sz w:val="24"/>
        </w:rPr>
        <w:t>.  32 MRSA §13758, sub-§4,</w:t>
      </w:r>
      <w:r>
        <w:rPr>
          <w:rFonts w:ascii="Arial" w:eastAsia="Arial" w:hAnsi="Arial" w:cs="Arial"/>
        </w:rPr>
        <w:t xml:space="preserve"> as amended by PL 2007, c. 402, Pt. DD, §28, is repealed and the following enacted in its place:</w:t>
      </w:r>
    </w:p>
    <w:p w:rsidR="00327007" w:rsidP="00327007">
      <w:pPr>
        <w:ind w:left="360" w:firstLine="360"/>
        <w:rPr>
          <w:rFonts w:ascii="Arial" w:eastAsia="Arial" w:hAnsi="Arial" w:cs="Arial"/>
        </w:rPr>
      </w:pPr>
      <w:bookmarkStart w:id="40" w:name="_STATUTE_NUMBER__edd5fab9_564e_4392_9069"/>
      <w:bookmarkStart w:id="41" w:name="_PAR__14_a51d5375_5e38_498f_834a_fc370b5"/>
      <w:bookmarkStart w:id="42" w:name="_STATUTE_SS__f79b0fe4_2874_4013_9ecd_0cb"/>
      <w:bookmarkEnd w:id="36"/>
      <w:bookmarkEnd w:id="37"/>
      <w:r>
        <w:rPr>
          <w:rFonts w:ascii="Arial" w:eastAsia="Arial" w:hAnsi="Arial" w:cs="Arial"/>
          <w:b/>
          <w:u w:val="single"/>
        </w:rPr>
        <w:t>4</w:t>
      </w:r>
      <w:bookmarkEnd w:id="40"/>
      <w:r>
        <w:rPr>
          <w:rFonts w:ascii="Arial" w:eastAsia="Arial" w:hAnsi="Arial" w:cs="Arial"/>
          <w:b/>
          <w:u w:val="single"/>
        </w:rPr>
        <w:t xml:space="preserve">.  </w:t>
      </w:r>
      <w:bookmarkStart w:id="43" w:name="_STATUTE_HEADNOTE__9b74ac01_7656_452f_8e"/>
      <w:r>
        <w:rPr>
          <w:rFonts w:ascii="Arial" w:eastAsia="Arial" w:hAnsi="Arial" w:cs="Arial"/>
          <w:b/>
          <w:u w:val="single"/>
        </w:rPr>
        <w:t xml:space="preserve">Form. </w:t>
      </w:r>
      <w:r>
        <w:rPr>
          <w:rFonts w:ascii="Arial" w:eastAsia="Arial" w:hAnsi="Arial" w:cs="Arial"/>
          <w:u w:val="single"/>
        </w:rPr>
        <w:t xml:space="preserve"> </w:t>
      </w:r>
      <w:bookmarkStart w:id="44" w:name="_STATUTE_CONTENT__68d2343d_91c4_4314_b74"/>
      <w:bookmarkEnd w:id="43"/>
      <w:r>
        <w:rPr>
          <w:rFonts w:ascii="Arial" w:eastAsia="Arial" w:hAnsi="Arial" w:cs="Arial"/>
          <w:u w:val="single"/>
        </w:rPr>
        <w:t>License forms must state:</w:t>
      </w:r>
    </w:p>
    <w:p w:rsidR="00327007" w:rsidP="00327007">
      <w:pPr>
        <w:ind w:left="720"/>
        <w:rPr>
          <w:rFonts w:ascii="Arial" w:eastAsia="Arial" w:hAnsi="Arial" w:cs="Arial"/>
        </w:rPr>
      </w:pPr>
      <w:bookmarkStart w:id="45" w:name="_STATUTE_NUMBER__46b52576_3a12_4895_81d6"/>
      <w:bookmarkStart w:id="46" w:name="_STATUTE_P__295e55eb_939d_4557_a360_d14e"/>
      <w:bookmarkStart w:id="47" w:name="_PAR__15_d91bdbc1_2d80_4194_ad31_415e61c"/>
      <w:bookmarkEnd w:id="41"/>
      <w:bookmarkEnd w:id="44"/>
      <w:r>
        <w:rPr>
          <w:rFonts w:ascii="Arial" w:eastAsia="Arial" w:hAnsi="Arial" w:cs="Arial"/>
          <w:u w:val="single"/>
        </w:rPr>
        <w:t>A</w:t>
      </w:r>
      <w:bookmarkEnd w:id="45"/>
      <w:r>
        <w:rPr>
          <w:rFonts w:ascii="Arial" w:eastAsia="Arial" w:hAnsi="Arial" w:cs="Arial"/>
          <w:u w:val="single"/>
        </w:rPr>
        <w:t xml:space="preserve">.  </w:t>
      </w:r>
      <w:bookmarkStart w:id="48" w:name="_STATUTE_CONTENT__282f3547_d243_499f_975"/>
      <w:r>
        <w:rPr>
          <w:rFonts w:ascii="Arial" w:eastAsia="Arial" w:hAnsi="Arial" w:cs="Arial"/>
          <w:u w:val="single"/>
        </w:rPr>
        <w:t>The applicant's name, address, day phone, 24-hour phone, ownership status and manufacturer or wholesaler designation;</w:t>
      </w:r>
    </w:p>
    <w:p w:rsidR="00327007" w:rsidP="00327007">
      <w:pPr>
        <w:ind w:left="720"/>
        <w:rPr>
          <w:rFonts w:ascii="Arial" w:eastAsia="Arial" w:hAnsi="Arial" w:cs="Arial"/>
        </w:rPr>
      </w:pPr>
      <w:bookmarkStart w:id="49" w:name="_STATUTE_NUMBER__77efd191_0f11_4385_a5f1"/>
      <w:bookmarkStart w:id="50" w:name="_STATUTE_P__38f479be_c288_486d_9663_db93"/>
      <w:bookmarkStart w:id="51" w:name="_PAR__16_5113a9e9_22e3_44eb_851d_f8a686f"/>
      <w:bookmarkEnd w:id="46"/>
      <w:bookmarkEnd w:id="47"/>
      <w:bookmarkEnd w:id="48"/>
      <w:r>
        <w:rPr>
          <w:rFonts w:ascii="Arial" w:eastAsia="Arial" w:hAnsi="Arial" w:cs="Arial"/>
          <w:u w:val="single"/>
        </w:rPr>
        <w:t>B</w:t>
      </w:r>
      <w:bookmarkEnd w:id="49"/>
      <w:r>
        <w:rPr>
          <w:rFonts w:ascii="Arial" w:eastAsia="Arial" w:hAnsi="Arial" w:cs="Arial"/>
          <w:u w:val="single"/>
        </w:rPr>
        <w:t xml:space="preserve">.  </w:t>
      </w:r>
      <w:bookmarkStart w:id="52" w:name="_STATUTE_CONTENT__e9ec8a63_dce6_45c5_8da"/>
      <w:r>
        <w:rPr>
          <w:rFonts w:ascii="Arial" w:eastAsia="Arial" w:hAnsi="Arial" w:cs="Arial"/>
          <w:u w:val="single"/>
        </w:rPr>
        <w:t>T</w:t>
      </w:r>
      <w:r>
        <w:rPr>
          <w:rFonts w:ascii="Arial" w:eastAsia="Arial" w:hAnsi="Arial" w:cs="Arial"/>
          <w:u w:val="single"/>
        </w:rPr>
        <w:t>he applicant's United States Department of Justice, Drug Enforcement Administration registration number and the applicant's United States Food and Drug Administration registration number, as applicable</w:t>
      </w:r>
      <w:r>
        <w:rPr>
          <w:rFonts w:ascii="Arial" w:eastAsia="Arial" w:hAnsi="Arial" w:cs="Arial"/>
          <w:u w:val="single"/>
        </w:rPr>
        <w:t>, if the applicant has obtained the registration number at the time the form is executed</w:t>
      </w:r>
      <w:r>
        <w:rPr>
          <w:rFonts w:ascii="Arial" w:eastAsia="Arial" w:hAnsi="Arial" w:cs="Arial"/>
          <w:u w:val="single"/>
        </w:rPr>
        <w:t>; and</w:t>
      </w:r>
    </w:p>
    <w:p w:rsidR="00327007" w:rsidP="00327007">
      <w:pPr>
        <w:ind w:left="720"/>
        <w:rPr>
          <w:rFonts w:ascii="Arial" w:eastAsia="Arial" w:hAnsi="Arial" w:cs="Arial"/>
        </w:rPr>
      </w:pPr>
      <w:bookmarkStart w:id="53" w:name="_STATUTE_NUMBER__0087dedd_58ca_4f09_b500"/>
      <w:bookmarkStart w:id="54" w:name="_STATUTE_P__5e3447b5_9cd9_4970_89bd_eec2"/>
      <w:bookmarkStart w:id="55" w:name="_PAR__17_876265fc_a7b1_48ce_b051_ac93c2f"/>
      <w:bookmarkEnd w:id="50"/>
      <w:bookmarkEnd w:id="51"/>
      <w:bookmarkEnd w:id="52"/>
      <w:r>
        <w:rPr>
          <w:rFonts w:ascii="Arial" w:eastAsia="Arial" w:hAnsi="Arial" w:cs="Arial"/>
          <w:u w:val="single"/>
        </w:rPr>
        <w:t>C</w:t>
      </w:r>
      <w:bookmarkEnd w:id="53"/>
      <w:r>
        <w:rPr>
          <w:rFonts w:ascii="Arial" w:eastAsia="Arial" w:hAnsi="Arial" w:cs="Arial"/>
          <w:u w:val="single"/>
        </w:rPr>
        <w:t xml:space="preserve">.  </w:t>
      </w:r>
      <w:bookmarkStart w:id="56" w:name="_STATUTE_CONTENT__ee5141b0_7a84_46d7_97b"/>
      <w:r>
        <w:rPr>
          <w:rFonts w:ascii="Arial" w:eastAsia="Arial" w:hAnsi="Arial" w:cs="Arial"/>
          <w:u w:val="single"/>
        </w:rPr>
        <w:t>The date the form is executed.</w:t>
      </w:r>
    </w:p>
    <w:p w:rsidR="00327007" w:rsidP="00327007">
      <w:pPr>
        <w:ind w:left="360"/>
        <w:rPr>
          <w:rFonts w:ascii="Arial" w:eastAsia="Arial" w:hAnsi="Arial" w:cs="Arial"/>
        </w:rPr>
      </w:pPr>
      <w:bookmarkStart w:id="57" w:name="_STATUTE_P__9f15cb10_c101_41cc_a170_6a54"/>
      <w:bookmarkStart w:id="58" w:name="_STATUTE_CONTENT__2fe04d1c_10c4_4658_9e7"/>
      <w:bookmarkStart w:id="59" w:name="_PAR__18_db69130d_0c00_4879_801c_be2486a"/>
      <w:bookmarkEnd w:id="54"/>
      <w:bookmarkEnd w:id="55"/>
      <w:bookmarkEnd w:id="56"/>
      <w:r>
        <w:rPr>
          <w:rFonts w:ascii="Arial" w:eastAsia="Arial" w:hAnsi="Arial" w:cs="Arial"/>
          <w:u w:val="single"/>
        </w:rPr>
        <w:t xml:space="preserve">License forms must be executed by an owner or officer of the </w:t>
      </w:r>
      <w:r>
        <w:rPr>
          <w:rFonts w:ascii="Arial" w:eastAsia="Arial" w:hAnsi="Arial" w:cs="Arial"/>
          <w:u w:val="single"/>
        </w:rPr>
        <w:t>manufacturer or wholesaler</w:t>
      </w:r>
      <w:r>
        <w:rPr>
          <w:rFonts w:ascii="Arial" w:eastAsia="Arial" w:hAnsi="Arial" w:cs="Arial"/>
          <w:u w:val="single"/>
        </w:rPr>
        <w:t xml:space="preserve">, providing printed name and title.  </w:t>
      </w:r>
    </w:p>
    <w:p w:rsidR="00327007" w:rsidP="00327007">
      <w:pPr>
        <w:ind w:left="360"/>
        <w:rPr>
          <w:rFonts w:ascii="Arial" w:eastAsia="Arial" w:hAnsi="Arial" w:cs="Arial"/>
        </w:rPr>
      </w:pPr>
      <w:bookmarkStart w:id="60" w:name="_STATUTE_P__f86ddfcf_e37c_4bff_aee2_a7c3"/>
      <w:bookmarkStart w:id="61" w:name="_STATUTE_CONTENT__cc12ae6d_9072_4ef8_956"/>
      <w:bookmarkStart w:id="62" w:name="_PAR__1_adbed65f_ef57_48af_bc5d_1341aec0"/>
      <w:bookmarkEnd w:id="57"/>
      <w:bookmarkEnd w:id="58"/>
      <w:bookmarkEnd w:id="59"/>
      <w:r>
        <w:rPr>
          <w:rFonts w:ascii="Arial" w:eastAsia="Arial" w:hAnsi="Arial" w:cs="Arial"/>
          <w:u w:val="single"/>
        </w:rPr>
        <w:t>If</w:t>
      </w:r>
      <w:r>
        <w:rPr>
          <w:rFonts w:ascii="Arial" w:eastAsia="Arial" w:hAnsi="Arial" w:cs="Arial"/>
          <w:u w:val="single"/>
        </w:rPr>
        <w:t>,</w:t>
      </w:r>
      <w:r>
        <w:rPr>
          <w:rFonts w:ascii="Arial" w:eastAsia="Arial" w:hAnsi="Arial" w:cs="Arial"/>
          <w:u w:val="single"/>
        </w:rPr>
        <w:t xml:space="preserve"> at the time the form is executed</w:t>
      </w:r>
      <w:r>
        <w:rPr>
          <w:rFonts w:ascii="Arial" w:eastAsia="Arial" w:hAnsi="Arial" w:cs="Arial"/>
          <w:u w:val="single"/>
        </w:rPr>
        <w:t>,</w:t>
      </w:r>
      <w:r>
        <w:rPr>
          <w:rFonts w:ascii="Arial" w:eastAsia="Arial" w:hAnsi="Arial" w:cs="Arial"/>
          <w:u w:val="single"/>
        </w:rPr>
        <w:t xml:space="preserve"> the applicant has not obtained a registration number described in paragraph B that is applicable to the applicant, the applicant </w:t>
      </w:r>
      <w:r>
        <w:rPr>
          <w:rFonts w:ascii="Arial" w:eastAsia="Arial" w:hAnsi="Arial" w:cs="Arial"/>
          <w:u w:val="single"/>
        </w:rPr>
        <w:t>shall</w:t>
      </w:r>
      <w:r>
        <w:rPr>
          <w:rFonts w:ascii="Arial" w:eastAsia="Arial" w:hAnsi="Arial" w:cs="Arial"/>
          <w:u w:val="single"/>
        </w:rPr>
        <w:t xml:space="preserve"> file that registration number with the board once the registration number is obtained.</w:t>
      </w:r>
    </w:p>
    <w:p w:rsidR="00000000" w:rsidP="00327007">
      <w:pPr>
        <w:ind w:left="360" w:firstLine="360"/>
        <w:rPr>
          <w:rFonts w:ascii="Arial" w:eastAsia="Arial" w:hAnsi="Arial" w:cs="Arial"/>
        </w:rPr>
      </w:pPr>
      <w:bookmarkStart w:id="63" w:name="_EMERGENCY_CLAUSE__9622afd5_fd55_4c28_96"/>
      <w:bookmarkStart w:id="64" w:name="_PAR__2_07ecede1_f62c_497a_9a90_188c94fb"/>
      <w:bookmarkEnd w:id="12"/>
      <w:bookmarkEnd w:id="38"/>
      <w:bookmarkEnd w:id="42"/>
      <w:bookmarkEnd w:id="60"/>
      <w:bookmarkEnd w:id="61"/>
      <w:bookmarkEnd w:id="6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3"/>
      <w:bookmarkEnd w:id="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Licensure of Wholesalers and Manufacturers Under the Maine Pharmacy Act</w:t>
    </w:r>
  </w:p>
  <w:p>
    <w:pPr>
      <w:suppressLineNumbers/>
      <w:spacing w:before="0" w:after="0"/>
      <w:jc w:val="center"/>
      <w:rPr>
        <w:rFonts w:ascii="Arial" w:eastAsia="Arial" w:hAnsi="Arial" w:cs="Arial"/>
      </w:rPr>
    </w:pPr>
    <w:r>
      <w:rPr>
        <w:rFonts w:ascii="Arial" w:eastAsia="Arial" w:hAnsi="Arial" w:cs="Arial"/>
        <w:sz w:val="22"/>
      </w:rPr>
      <w:t>L.D. 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7007"/>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56B8"/>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