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for Fairness in Property Taxation by Assessing a One-time Tax on Financial Assets</w:t>
      </w:r>
    </w:p>
    <w:p w:rsidR="003F659A" w:rsidP="003F659A">
      <w:pPr>
        <w:spacing w:after="240"/>
        <w:ind w:left="360"/>
        <w:jc w:val="right"/>
        <w:rPr>
          <w:rFonts w:ascii="Arial" w:eastAsia="Arial" w:hAnsi="Arial" w:cs="Arial"/>
          <w:caps/>
        </w:rPr>
      </w:pPr>
      <w:bookmarkStart w:id="0" w:name="_AMEND_TITLE__76ecf140_0b04_4264_8e06_de"/>
      <w:bookmarkStart w:id="1" w:name="_PAGE__1_4af7b80d_ad1f_4e0a_98bf_e99bc22"/>
      <w:bookmarkStart w:id="2" w:name="_PAR__2_13d2015c_8848_4510_8540_d8c3c4a4"/>
      <w:r>
        <w:rPr>
          <w:rFonts w:ascii="Arial" w:eastAsia="Arial" w:hAnsi="Arial" w:cs="Arial"/>
          <w:caps/>
        </w:rPr>
        <w:t>L.D. 1514</w:t>
      </w:r>
    </w:p>
    <w:p w:rsidR="003F659A" w:rsidP="003F659A">
      <w:pPr>
        <w:tabs>
          <w:tab w:val="right" w:pos="8928"/>
        </w:tabs>
        <w:spacing w:after="360"/>
        <w:ind w:left="360"/>
        <w:rPr>
          <w:rFonts w:ascii="Arial" w:eastAsia="Arial" w:hAnsi="Arial" w:cs="Arial"/>
        </w:rPr>
      </w:pPr>
      <w:bookmarkStart w:id="3" w:name="_PAR__3_dd4c8ba8_c47d_4444_871b_0eb66663"/>
      <w:bookmarkEnd w:id="2"/>
      <w:r>
        <w:rPr>
          <w:rFonts w:ascii="Arial" w:eastAsia="Arial" w:hAnsi="Arial" w:cs="Arial"/>
        </w:rPr>
        <w:t>Date:</w:t>
      </w:r>
      <w:r>
        <w:rPr>
          <w:rFonts w:ascii="Arial" w:eastAsia="Arial" w:hAnsi="Arial" w:cs="Arial"/>
        </w:rPr>
        <w:tab/>
        <w:t>(Filing No. H-         )</w:t>
      </w:r>
    </w:p>
    <w:p w:rsidR="003F659A" w:rsidP="003F659A">
      <w:pPr>
        <w:spacing w:before="600" w:after="300"/>
        <w:ind w:left="360"/>
        <w:jc w:val="center"/>
        <w:outlineLvl w:val="0"/>
        <w:rPr>
          <w:rFonts w:ascii="Arial" w:eastAsia="Arial" w:hAnsi="Arial" w:cs="Arial"/>
        </w:rPr>
      </w:pPr>
      <w:bookmarkStart w:id="4" w:name="_PAR__4_70d18eb4_376e_4368_93a0_db01a7ef"/>
      <w:bookmarkEnd w:id="3"/>
      <w:r>
        <w:rPr>
          <w:rFonts w:ascii="Arial" w:eastAsia="Arial" w:hAnsi="Arial" w:cs="Arial"/>
          <w:b/>
          <w:caps/>
          <w:sz w:val="24"/>
          <w:szCs w:val="32"/>
        </w:rPr>
        <w:t xml:space="preserve">Taxation </w:t>
      </w:r>
    </w:p>
    <w:p w:rsidR="003F659A" w:rsidP="003F659A">
      <w:pPr>
        <w:spacing w:before="60" w:after="60"/>
        <w:ind w:left="720"/>
        <w:rPr>
          <w:rFonts w:ascii="Arial" w:eastAsia="Arial" w:hAnsi="Arial" w:cs="Arial"/>
        </w:rPr>
      </w:pPr>
      <w:bookmarkStart w:id="5" w:name="_PAR__5_d9393a0f_c89d_418f_99c5_119e0630"/>
      <w:bookmarkEnd w:id="4"/>
      <w:r>
        <w:rPr>
          <w:rFonts w:ascii="Arial" w:eastAsia="Arial" w:hAnsi="Arial" w:cs="Arial"/>
        </w:rPr>
        <w:t>Reproduced and distributed under the direction of the Clerk of the House.</w:t>
      </w:r>
    </w:p>
    <w:p w:rsidR="003F659A" w:rsidP="003F659A">
      <w:pPr>
        <w:spacing w:before="160" w:after="0"/>
        <w:ind w:left="360"/>
        <w:jc w:val="center"/>
        <w:outlineLvl w:val="0"/>
        <w:rPr>
          <w:rFonts w:ascii="Arial" w:eastAsia="Arial" w:hAnsi="Arial" w:cs="Arial"/>
          <w:b/>
          <w:caps/>
          <w:sz w:val="24"/>
          <w:szCs w:val="32"/>
        </w:rPr>
      </w:pPr>
      <w:bookmarkStart w:id="6" w:name="_PAR__6_83e80f00_c027_4948_b0b9_ea58b064"/>
      <w:bookmarkEnd w:id="5"/>
      <w:r>
        <w:rPr>
          <w:rFonts w:ascii="Arial" w:eastAsia="Arial" w:hAnsi="Arial" w:cs="Arial"/>
          <w:b/>
          <w:caps/>
          <w:sz w:val="24"/>
          <w:szCs w:val="32"/>
        </w:rPr>
        <w:t>STATE OF MAINE</w:t>
      </w:r>
    </w:p>
    <w:p w:rsidR="003F659A" w:rsidP="003F659A">
      <w:pPr>
        <w:spacing w:after="0"/>
        <w:ind w:left="360"/>
        <w:jc w:val="center"/>
        <w:outlineLvl w:val="0"/>
        <w:rPr>
          <w:rFonts w:ascii="Arial" w:eastAsia="Arial" w:hAnsi="Arial" w:cs="Arial"/>
          <w:b/>
          <w:caps/>
          <w:sz w:val="24"/>
          <w:szCs w:val="32"/>
        </w:rPr>
      </w:pPr>
      <w:bookmarkStart w:id="7" w:name="_PAR__7_431a01fc_49c5_4e36_9b26_895a760d"/>
      <w:bookmarkEnd w:id="6"/>
      <w:r>
        <w:rPr>
          <w:rFonts w:ascii="Arial" w:eastAsia="Arial" w:hAnsi="Arial" w:cs="Arial"/>
          <w:b/>
          <w:caps/>
          <w:sz w:val="24"/>
          <w:szCs w:val="32"/>
        </w:rPr>
        <w:t>HOUSE OF REPRESENTATIVES</w:t>
      </w:r>
    </w:p>
    <w:p w:rsidR="003F659A" w:rsidP="003F659A">
      <w:pPr>
        <w:spacing w:after="0"/>
        <w:ind w:left="360"/>
        <w:jc w:val="center"/>
        <w:outlineLvl w:val="0"/>
        <w:rPr>
          <w:rFonts w:ascii="Arial" w:eastAsia="Arial" w:hAnsi="Arial" w:cs="Arial"/>
          <w:b/>
          <w:caps/>
          <w:sz w:val="24"/>
          <w:szCs w:val="32"/>
        </w:rPr>
      </w:pPr>
      <w:bookmarkStart w:id="8" w:name="_PAR__8_ccedf905_cdd4_4609_9c71_39301bb3"/>
      <w:bookmarkEnd w:id="7"/>
      <w:r>
        <w:rPr>
          <w:rFonts w:ascii="Arial" w:eastAsia="Arial" w:hAnsi="Arial" w:cs="Arial"/>
          <w:b/>
          <w:caps/>
          <w:sz w:val="24"/>
          <w:szCs w:val="32"/>
        </w:rPr>
        <w:t>130th Legislature</w:t>
      </w:r>
    </w:p>
    <w:p w:rsidR="003F659A" w:rsidP="003F659A">
      <w:pPr>
        <w:spacing w:after="0"/>
        <w:ind w:left="360"/>
        <w:jc w:val="center"/>
        <w:outlineLvl w:val="0"/>
        <w:rPr>
          <w:rFonts w:ascii="Arial" w:eastAsia="Arial" w:hAnsi="Arial" w:cs="Arial"/>
          <w:b/>
          <w:caps/>
          <w:sz w:val="24"/>
          <w:szCs w:val="32"/>
        </w:rPr>
      </w:pPr>
      <w:bookmarkStart w:id="9" w:name="_PAR__9_91684a74_39cf_4651_bd4a_ccc5ad4e"/>
      <w:bookmarkEnd w:id="8"/>
      <w:r>
        <w:rPr>
          <w:rFonts w:ascii="Arial" w:eastAsia="Arial" w:hAnsi="Arial" w:cs="Arial"/>
          <w:b/>
          <w:caps/>
          <w:sz w:val="24"/>
          <w:szCs w:val="32"/>
        </w:rPr>
        <w:t>First Special Session</w:t>
      </w:r>
    </w:p>
    <w:p w:rsidR="003F659A" w:rsidP="003F659A">
      <w:pPr>
        <w:spacing w:before="400" w:after="200"/>
        <w:ind w:left="360" w:firstLine="360"/>
        <w:rPr>
          <w:rFonts w:ascii="Arial" w:eastAsia="Arial" w:hAnsi="Arial" w:cs="Arial"/>
        </w:rPr>
      </w:pPr>
      <w:bookmarkStart w:id="10" w:name="_PAR__10_5cf7346c_b769_4000_a5a1_44fa14b"/>
      <w:bookmarkEnd w:id="9"/>
      <w:r>
        <w:rPr>
          <w:rFonts w:ascii="Arial" w:eastAsia="Arial" w:hAnsi="Arial" w:cs="Arial"/>
          <w:szCs w:val="22"/>
        </w:rPr>
        <w:t>COMMITTEE AMENDMENT “      ” to H.P. 1122, L.D. 1514, “An Act To Provide for Fairness in Property Taxation by Assessing a One-time Tax on Financial Assets”</w:t>
      </w:r>
    </w:p>
    <w:p w:rsidR="003F659A" w:rsidP="003F659A">
      <w:pPr>
        <w:ind w:left="360" w:firstLine="360"/>
        <w:rPr>
          <w:rFonts w:ascii="Arial" w:eastAsia="Arial" w:hAnsi="Arial" w:cs="Arial"/>
        </w:rPr>
      </w:pPr>
      <w:bookmarkStart w:id="11" w:name="_INSTRUCTION__e3d943e0_2f07_45b2_aa29_81"/>
      <w:bookmarkStart w:id="12" w:name="_PAR__11_dc6d8f25_d810_427c_9171_071cc29"/>
      <w:bookmarkEnd w:id="0"/>
      <w:bookmarkEnd w:id="10"/>
      <w:r>
        <w:rPr>
          <w:rFonts w:ascii="Arial" w:eastAsia="Arial" w:hAnsi="Arial" w:cs="Arial"/>
        </w:rPr>
        <w:t>Amend the bill by striking out the title and substituting the following:</w:t>
      </w:r>
    </w:p>
    <w:p w:rsidR="003F659A" w:rsidP="003F659A">
      <w:pPr>
        <w:ind w:left="360"/>
        <w:rPr>
          <w:rFonts w:ascii="Arial" w:eastAsia="Arial" w:hAnsi="Arial" w:cs="Arial"/>
        </w:rPr>
      </w:pPr>
      <w:bookmarkStart w:id="13" w:name="_PAR__12_48c51e61_4b3c_414d_9457_5343ede"/>
      <w:bookmarkEnd w:id="12"/>
      <w:r>
        <w:rPr>
          <w:rFonts w:ascii="Arial" w:eastAsia="Arial" w:hAnsi="Arial" w:cs="Arial"/>
          <w:b/>
        </w:rPr>
        <w:t>'Resolve, Establishing the Commission To Study the Impact of Various Types of Taxes on Various Populations in the State'</w:t>
      </w:r>
    </w:p>
    <w:p w:rsidR="003F659A" w:rsidP="003F659A">
      <w:pPr>
        <w:ind w:left="360" w:firstLine="360"/>
        <w:rPr>
          <w:rFonts w:ascii="Arial" w:eastAsia="Arial" w:hAnsi="Arial" w:cs="Arial"/>
        </w:rPr>
      </w:pPr>
      <w:bookmarkStart w:id="14" w:name="_INSTRUCTION__1f6e363d_283d_4091_9517_8f"/>
      <w:bookmarkStart w:id="15" w:name="_PAR__13_626e3fe2_5461_4ca5_b421_4fe6e09"/>
      <w:bookmarkEnd w:id="11"/>
      <w:bookmarkEnd w:id="13"/>
      <w:r>
        <w:rPr>
          <w:rFonts w:ascii="Arial" w:eastAsia="Arial" w:hAnsi="Arial" w:cs="Arial"/>
        </w:rPr>
        <w:t>Amend the bill by striking out everything after the title and inserting the following:</w:t>
      </w:r>
    </w:p>
    <w:p w:rsidR="003F659A" w:rsidP="003F659A">
      <w:pPr>
        <w:ind w:left="360" w:firstLine="360"/>
        <w:rPr>
          <w:rFonts w:ascii="Arial" w:eastAsia="Arial" w:hAnsi="Arial" w:cs="Arial"/>
        </w:rPr>
      </w:pPr>
      <w:bookmarkStart w:id="16" w:name="_PAR__14_bef65bc9_de40_4565_9378_d112ac6"/>
      <w:bookmarkEnd w:id="15"/>
      <w:r>
        <w:rPr>
          <w:rFonts w:ascii="Arial" w:eastAsia="Arial" w:hAnsi="Arial" w:cs="Arial"/>
        </w:rPr>
        <w:t>'</w:t>
      </w:r>
      <w:r>
        <w:rPr>
          <w:rFonts w:ascii="Arial" w:eastAsia="Arial" w:hAnsi="Arial" w:cs="Arial"/>
          <w:b/>
        </w:rPr>
        <w:t>Whereas,</w:t>
      </w:r>
      <w:r w:rsidRPr="00FB5EAE">
        <w:rPr>
          <w:rFonts w:ascii="Arial" w:eastAsia="Arial" w:hAnsi="Arial" w:cs="Arial"/>
        </w:rPr>
        <w:t xml:space="preserve"> the current system of property taxation was established when land ownership was the primary </w:t>
      </w:r>
      <w:r>
        <w:rPr>
          <w:rFonts w:ascii="Arial" w:eastAsia="Arial" w:hAnsi="Arial" w:cs="Arial"/>
        </w:rPr>
        <w:t>source</w:t>
      </w:r>
      <w:r w:rsidRPr="00FB5EAE">
        <w:rPr>
          <w:rFonts w:ascii="Arial" w:eastAsia="Arial" w:hAnsi="Arial" w:cs="Arial"/>
        </w:rPr>
        <w:t xml:space="preserve"> of personal wealth; and</w:t>
      </w:r>
    </w:p>
    <w:p w:rsidR="003F659A" w:rsidP="003F659A">
      <w:pPr>
        <w:ind w:left="360" w:firstLine="360"/>
        <w:rPr>
          <w:rFonts w:ascii="Arial" w:eastAsia="Arial" w:hAnsi="Arial" w:cs="Arial"/>
        </w:rPr>
      </w:pPr>
      <w:bookmarkStart w:id="17" w:name="_PAR__15_457cb0e6_350b_4391_b03c_6aef14e"/>
      <w:bookmarkEnd w:id="16"/>
      <w:r>
        <w:rPr>
          <w:rFonts w:ascii="Arial" w:eastAsia="Arial" w:hAnsi="Arial" w:cs="Arial"/>
          <w:b/>
        </w:rPr>
        <w:t>Whereas,</w:t>
      </w:r>
      <w:r w:rsidRPr="00FB5EAE">
        <w:rPr>
          <w:rFonts w:ascii="Arial" w:eastAsia="Arial" w:hAnsi="Arial" w:cs="Arial"/>
        </w:rPr>
        <w:t xml:space="preserve"> most individuals with great personal </w:t>
      </w:r>
      <w:r>
        <w:rPr>
          <w:rFonts w:ascii="Arial" w:eastAsia="Arial" w:hAnsi="Arial" w:cs="Arial"/>
        </w:rPr>
        <w:t xml:space="preserve">wealth derive that wealth not from </w:t>
      </w:r>
      <w:r w:rsidRPr="00FB5EAE">
        <w:rPr>
          <w:rFonts w:ascii="Arial" w:eastAsia="Arial" w:hAnsi="Arial" w:cs="Arial"/>
        </w:rPr>
        <w:t>"tangible" assets</w:t>
      </w:r>
      <w:r>
        <w:rPr>
          <w:rFonts w:ascii="Arial" w:eastAsia="Arial" w:hAnsi="Arial" w:cs="Arial"/>
        </w:rPr>
        <w:t xml:space="preserve"> but from</w:t>
      </w:r>
      <w:r w:rsidRPr="00FB5EAE">
        <w:rPr>
          <w:rFonts w:ascii="Arial" w:eastAsia="Arial" w:hAnsi="Arial" w:cs="Arial"/>
        </w:rPr>
        <w:t xml:space="preserve"> "intangible" assets such as currency, stocks and other financial instruments; and</w:t>
      </w:r>
    </w:p>
    <w:p w:rsidR="003F659A" w:rsidP="003F659A">
      <w:pPr>
        <w:ind w:left="360" w:firstLine="360"/>
        <w:rPr>
          <w:rFonts w:ascii="Arial" w:eastAsia="Arial" w:hAnsi="Arial" w:cs="Arial"/>
        </w:rPr>
      </w:pPr>
      <w:bookmarkStart w:id="18" w:name="_PAR__16_dd852034_b555_4256_bd9d_0984792"/>
      <w:bookmarkEnd w:id="17"/>
      <w:r>
        <w:rPr>
          <w:rFonts w:ascii="Arial" w:eastAsia="Arial" w:hAnsi="Arial" w:cs="Arial"/>
          <w:b/>
        </w:rPr>
        <w:t>Whereas,</w:t>
      </w:r>
      <w:r w:rsidRPr="00FB5EAE">
        <w:rPr>
          <w:rFonts w:ascii="Arial" w:eastAsia="Arial" w:hAnsi="Arial" w:cs="Arial"/>
        </w:rPr>
        <w:t xml:space="preserve"> the study </w:t>
      </w:r>
      <w:r>
        <w:rPr>
          <w:rFonts w:ascii="Arial" w:eastAsia="Arial" w:hAnsi="Arial" w:cs="Arial"/>
        </w:rPr>
        <w:t xml:space="preserve">of </w:t>
      </w:r>
      <w:r w:rsidRPr="00FB5EAE">
        <w:rPr>
          <w:rFonts w:ascii="Arial" w:eastAsia="Arial" w:hAnsi="Arial" w:cs="Arial"/>
        </w:rPr>
        <w:t xml:space="preserve">whether it is feasible to tax other types of property that are now the primary </w:t>
      </w:r>
      <w:r>
        <w:rPr>
          <w:rFonts w:ascii="Arial" w:eastAsia="Arial" w:hAnsi="Arial" w:cs="Arial"/>
        </w:rPr>
        <w:t>source</w:t>
      </w:r>
      <w:r w:rsidRPr="00FB5EAE">
        <w:rPr>
          <w:rFonts w:ascii="Arial" w:eastAsia="Arial" w:hAnsi="Arial" w:cs="Arial"/>
        </w:rPr>
        <w:t xml:space="preserve"> of an individual's wealth</w:t>
      </w:r>
      <w:r>
        <w:rPr>
          <w:rFonts w:ascii="Arial" w:eastAsia="Arial" w:hAnsi="Arial" w:cs="Arial"/>
        </w:rPr>
        <w:t xml:space="preserve"> is necessary </w:t>
      </w:r>
      <w:r w:rsidRPr="00E06FC6">
        <w:rPr>
          <w:rFonts w:ascii="Arial" w:eastAsia="Arial" w:hAnsi="Arial" w:cs="Arial"/>
        </w:rPr>
        <w:t>to provide fairness in property taxation</w:t>
      </w:r>
      <w:r>
        <w:rPr>
          <w:rFonts w:ascii="Arial" w:eastAsia="Arial" w:hAnsi="Arial" w:cs="Arial"/>
        </w:rPr>
        <w:t>;</w:t>
      </w:r>
      <w:r w:rsidRPr="00FB5EAE">
        <w:rPr>
          <w:rFonts w:ascii="Arial" w:eastAsia="Arial" w:hAnsi="Arial" w:cs="Arial"/>
        </w:rPr>
        <w:t xml:space="preserve"> now</w:t>
      </w:r>
      <w:r>
        <w:rPr>
          <w:rFonts w:ascii="Arial" w:eastAsia="Arial" w:hAnsi="Arial" w:cs="Arial"/>
        </w:rPr>
        <w:t>,</w:t>
      </w:r>
      <w:r w:rsidRPr="00FB5EAE">
        <w:rPr>
          <w:rFonts w:ascii="Arial" w:eastAsia="Arial" w:hAnsi="Arial" w:cs="Arial"/>
        </w:rPr>
        <w:t xml:space="preserve"> therefore, be it</w:t>
      </w:r>
    </w:p>
    <w:p w:rsidR="003F659A" w:rsidP="003F659A">
      <w:pPr>
        <w:ind w:left="360" w:firstLine="360"/>
        <w:rPr>
          <w:rFonts w:ascii="Arial" w:eastAsia="Arial" w:hAnsi="Arial" w:cs="Arial"/>
        </w:rPr>
      </w:pPr>
      <w:bookmarkStart w:id="19" w:name="_PAR__17_d9d184ef_d5bd_4dc2_8a2d_d6aadde"/>
      <w:bookmarkEnd w:id="18"/>
      <w:r>
        <w:rPr>
          <w:rFonts w:ascii="Arial" w:eastAsia="Arial" w:hAnsi="Arial" w:cs="Arial"/>
          <w:b/>
          <w:sz w:val="24"/>
        </w:rPr>
        <w:t>Sec. 1</w:t>
      </w:r>
      <w:r w:rsidRPr="00FB5EAE">
        <w:rPr>
          <w:rFonts w:ascii="Arial" w:eastAsia="Arial" w:hAnsi="Arial" w:cs="Arial"/>
          <w:b/>
          <w:sz w:val="24"/>
        </w:rPr>
        <w:t>.</w:t>
      </w:r>
      <w:r w:rsidRPr="00FB5EAE">
        <w:rPr>
          <w:rFonts w:ascii="Arial" w:eastAsia="Arial" w:hAnsi="Arial" w:cs="Arial"/>
          <w:b/>
        </w:rPr>
        <w:t xml:space="preserve">  Commission established.  Resolved:</w:t>
      </w:r>
      <w:r w:rsidRPr="00FB5EAE">
        <w:rPr>
          <w:rFonts w:ascii="Arial" w:eastAsia="Arial" w:hAnsi="Arial" w:cs="Arial"/>
        </w:rPr>
        <w:t xml:space="preserve"> That the Commission To Study the Impact </w:t>
      </w:r>
      <w:r>
        <w:rPr>
          <w:rFonts w:ascii="Arial" w:eastAsia="Arial" w:hAnsi="Arial" w:cs="Arial"/>
        </w:rPr>
        <w:t xml:space="preserve">of Various Types of Taxes </w:t>
      </w:r>
      <w:r w:rsidRPr="00FB5EAE">
        <w:rPr>
          <w:rFonts w:ascii="Arial" w:eastAsia="Arial" w:hAnsi="Arial" w:cs="Arial"/>
        </w:rPr>
        <w:t xml:space="preserve">on </w:t>
      </w:r>
      <w:r>
        <w:rPr>
          <w:rFonts w:ascii="Arial" w:eastAsia="Arial" w:hAnsi="Arial" w:cs="Arial"/>
        </w:rPr>
        <w:t>V</w:t>
      </w:r>
      <w:r w:rsidRPr="00FB5EAE">
        <w:rPr>
          <w:rFonts w:ascii="Arial" w:eastAsia="Arial" w:hAnsi="Arial" w:cs="Arial"/>
        </w:rPr>
        <w:t xml:space="preserve">arious </w:t>
      </w:r>
      <w:r>
        <w:rPr>
          <w:rFonts w:ascii="Arial" w:eastAsia="Arial" w:hAnsi="Arial" w:cs="Arial"/>
        </w:rPr>
        <w:t>P</w:t>
      </w:r>
      <w:r w:rsidRPr="00FB5EAE">
        <w:rPr>
          <w:rFonts w:ascii="Arial" w:eastAsia="Arial" w:hAnsi="Arial" w:cs="Arial"/>
        </w:rPr>
        <w:t>opulations in the State, referred to in this resolve as "the commission</w:t>
      </w:r>
      <w:r>
        <w:rPr>
          <w:rFonts w:ascii="Arial" w:eastAsia="Arial" w:hAnsi="Arial" w:cs="Arial"/>
        </w:rPr>
        <w:t>,</w:t>
      </w:r>
      <w:r w:rsidRPr="00FB5EAE">
        <w:rPr>
          <w:rFonts w:ascii="Arial" w:eastAsia="Arial" w:hAnsi="Arial" w:cs="Arial"/>
        </w:rPr>
        <w:t>" is established.</w:t>
      </w:r>
    </w:p>
    <w:p w:rsidR="003F659A" w:rsidP="003F659A">
      <w:pPr>
        <w:ind w:left="360" w:firstLine="360"/>
        <w:rPr>
          <w:rFonts w:ascii="Arial" w:eastAsia="Arial" w:hAnsi="Arial" w:cs="Arial"/>
        </w:rPr>
      </w:pPr>
      <w:bookmarkStart w:id="20" w:name="_PAR__18_b9f5984c_ae5b_4587_9bcf_b340901"/>
      <w:bookmarkEnd w:id="19"/>
      <w:r>
        <w:rPr>
          <w:rFonts w:ascii="Arial" w:eastAsia="Arial" w:hAnsi="Arial" w:cs="Arial"/>
          <w:b/>
          <w:sz w:val="24"/>
        </w:rPr>
        <w:t>Sec. 2</w:t>
      </w:r>
      <w:r w:rsidRPr="00FB5EAE">
        <w:rPr>
          <w:rFonts w:ascii="Arial" w:eastAsia="Arial" w:hAnsi="Arial" w:cs="Arial"/>
          <w:b/>
          <w:sz w:val="24"/>
        </w:rPr>
        <w:t>.</w:t>
      </w:r>
      <w:r w:rsidRPr="00FB5EAE">
        <w:rPr>
          <w:rFonts w:ascii="Arial" w:eastAsia="Arial" w:hAnsi="Arial" w:cs="Arial"/>
          <w:b/>
        </w:rPr>
        <w:t xml:space="preserve">  Commission membership.  Resolved: </w:t>
      </w:r>
      <w:r>
        <w:rPr>
          <w:rFonts w:ascii="Arial" w:eastAsia="Arial" w:hAnsi="Arial" w:cs="Arial"/>
        </w:rPr>
        <w:t>That the commission consists of 9 members appointed as follows:</w:t>
      </w:r>
    </w:p>
    <w:p w:rsidR="003F659A" w:rsidP="003F659A">
      <w:pPr>
        <w:ind w:left="360" w:firstLine="360"/>
        <w:rPr>
          <w:rFonts w:ascii="Arial" w:eastAsia="Arial" w:hAnsi="Arial" w:cs="Arial"/>
        </w:rPr>
      </w:pPr>
      <w:bookmarkStart w:id="21" w:name="_PAR__19_cd49bdce_d929_4896_9cf1_c5fdf60"/>
      <w:bookmarkEnd w:id="20"/>
      <w:r>
        <w:rPr>
          <w:rFonts w:ascii="Arial" w:eastAsia="Arial" w:hAnsi="Arial" w:cs="Arial"/>
        </w:rPr>
        <w:t>1.  Three members of the Senate appointed by the President of the Senate, including a member from each of the 2 parties holding the largest number of seats in the Legislature;</w:t>
      </w:r>
    </w:p>
    <w:p w:rsidR="003F659A" w:rsidP="003F659A">
      <w:pPr>
        <w:ind w:left="360" w:firstLine="360"/>
        <w:rPr>
          <w:rFonts w:ascii="Arial" w:eastAsia="Arial" w:hAnsi="Arial" w:cs="Arial"/>
        </w:rPr>
      </w:pPr>
      <w:bookmarkStart w:id="22" w:name="_PAR__20_66bbed2a_3f3a_4e1a_8ff0_831b477"/>
      <w:bookmarkEnd w:id="21"/>
      <w:r>
        <w:rPr>
          <w:rFonts w:ascii="Arial" w:eastAsia="Arial" w:hAnsi="Arial" w:cs="Arial"/>
        </w:rPr>
        <w:t>2.  Three members of the House of Representatives appointed by the Speaker of the House, including a member from each of the 2 parties holding the largest number of seats in the Legislature; and</w:t>
      </w:r>
    </w:p>
    <w:p w:rsidR="003F659A" w:rsidP="003F659A">
      <w:pPr>
        <w:ind w:left="360" w:firstLine="360"/>
        <w:rPr>
          <w:rFonts w:ascii="Arial" w:eastAsia="Arial" w:hAnsi="Arial" w:cs="Arial"/>
        </w:rPr>
      </w:pPr>
      <w:bookmarkStart w:id="23" w:name="_PAR__21_4f670812_d1f9_43fb_9a45_06a8c15"/>
      <w:bookmarkEnd w:id="22"/>
      <w:r>
        <w:rPr>
          <w:rFonts w:ascii="Arial" w:eastAsia="Arial" w:hAnsi="Arial" w:cs="Arial"/>
        </w:rPr>
        <w:t>3.  Three members appointed by the Governor:</w:t>
      </w:r>
    </w:p>
    <w:p w:rsidR="003F659A" w:rsidP="003F659A">
      <w:pPr>
        <w:ind w:left="720"/>
        <w:rPr>
          <w:rFonts w:ascii="Arial" w:eastAsia="Arial" w:hAnsi="Arial" w:cs="Arial"/>
        </w:rPr>
      </w:pPr>
      <w:bookmarkStart w:id="24" w:name="_PAGE__2_19e32339_bccb_4ed5_bbd6_773ae66"/>
      <w:bookmarkStart w:id="25" w:name="_PAR__2_4eb1b2d3_80b0_4a39_9135_c2c75d18"/>
      <w:bookmarkEnd w:id="1"/>
      <w:bookmarkEnd w:id="23"/>
      <w:r>
        <w:rPr>
          <w:rFonts w:ascii="Arial" w:eastAsia="Arial" w:hAnsi="Arial" w:cs="Arial"/>
        </w:rPr>
        <w:t>A.  One member representing the Office of the Governor;</w:t>
      </w:r>
    </w:p>
    <w:p w:rsidR="003F659A" w:rsidP="003F659A">
      <w:pPr>
        <w:ind w:left="720"/>
        <w:rPr>
          <w:rFonts w:ascii="Arial" w:eastAsia="Arial" w:hAnsi="Arial" w:cs="Arial"/>
        </w:rPr>
      </w:pPr>
      <w:bookmarkStart w:id="26" w:name="_PAR__3_a94f27fc_2016_4ae7_84f5_325a3f09"/>
      <w:bookmarkEnd w:id="25"/>
      <w:r>
        <w:rPr>
          <w:rFonts w:ascii="Arial" w:eastAsia="Arial" w:hAnsi="Arial" w:cs="Arial"/>
        </w:rPr>
        <w:t>B.  One member who is a tax policy expert; and</w:t>
      </w:r>
    </w:p>
    <w:p w:rsidR="003F659A" w:rsidP="003F659A">
      <w:pPr>
        <w:ind w:left="720"/>
        <w:rPr>
          <w:rFonts w:ascii="Arial" w:eastAsia="Arial" w:hAnsi="Arial" w:cs="Arial"/>
        </w:rPr>
      </w:pPr>
      <w:bookmarkStart w:id="27" w:name="_PAR__4_95e72707_72a4_4e34_af38_65cddc58"/>
      <w:bookmarkEnd w:id="26"/>
      <w:r>
        <w:rPr>
          <w:rFonts w:ascii="Arial" w:eastAsia="Arial" w:hAnsi="Arial" w:cs="Arial"/>
        </w:rPr>
        <w:t>C.  One member who is a wealth management expert.</w:t>
      </w:r>
    </w:p>
    <w:p w:rsidR="003F659A" w:rsidP="003F659A">
      <w:pPr>
        <w:ind w:left="360" w:firstLine="360"/>
        <w:rPr>
          <w:rFonts w:ascii="Arial" w:eastAsia="Arial" w:hAnsi="Arial" w:cs="Arial"/>
        </w:rPr>
      </w:pPr>
      <w:bookmarkStart w:id="28" w:name="_PAR__5_1c6706d8_3b26_45f9_90ef_7caec089"/>
      <w:bookmarkEnd w:id="27"/>
      <w:r>
        <w:rPr>
          <w:rFonts w:ascii="Arial" w:eastAsia="Arial" w:hAnsi="Arial" w:cs="Arial"/>
          <w:b/>
          <w:sz w:val="24"/>
        </w:rPr>
        <w:t>Sec. 3</w:t>
      </w:r>
      <w:r w:rsidRPr="00FB5EAE">
        <w:rPr>
          <w:rFonts w:ascii="Arial" w:eastAsia="Arial" w:hAnsi="Arial" w:cs="Arial"/>
          <w:b/>
          <w:sz w:val="24"/>
        </w:rPr>
        <w:t>.</w:t>
      </w:r>
      <w:r w:rsidRPr="00FB5EAE">
        <w:rPr>
          <w:rFonts w:ascii="Arial" w:eastAsia="Arial" w:hAnsi="Arial" w:cs="Arial"/>
          <w:b/>
        </w:rPr>
        <w:t xml:space="preserve">  Chairs.  Resolved: </w:t>
      </w:r>
      <w:r w:rsidRPr="00FB5EAE">
        <w:rPr>
          <w:rFonts w:ascii="Arial" w:eastAsia="Arial" w:hAnsi="Arial" w:cs="Arial"/>
        </w:rPr>
        <w:t xml:space="preserve">That the first-named Senate member is the Senate </w:t>
      </w:r>
      <w:r>
        <w:rPr>
          <w:rFonts w:ascii="Arial" w:eastAsia="Arial" w:hAnsi="Arial" w:cs="Arial"/>
        </w:rPr>
        <w:t>c</w:t>
      </w:r>
      <w:r w:rsidRPr="00FB5EAE">
        <w:rPr>
          <w:rFonts w:ascii="Arial" w:eastAsia="Arial" w:hAnsi="Arial" w:cs="Arial"/>
        </w:rPr>
        <w:t>hair and the first-named House of Representatives member is the House chair of the commission</w:t>
      </w:r>
      <w:r>
        <w:rPr>
          <w:rFonts w:ascii="Arial" w:eastAsia="Arial" w:hAnsi="Arial" w:cs="Arial"/>
        </w:rPr>
        <w:t>.</w:t>
      </w:r>
    </w:p>
    <w:p w:rsidR="003F659A" w:rsidP="003F659A">
      <w:pPr>
        <w:ind w:left="360" w:firstLine="360"/>
        <w:rPr>
          <w:rFonts w:ascii="Arial" w:eastAsia="Arial" w:hAnsi="Arial" w:cs="Arial"/>
        </w:rPr>
      </w:pPr>
      <w:bookmarkStart w:id="29" w:name="_PAR__6_84513966_9929_4ad6_83cc_3dae7219"/>
      <w:bookmarkEnd w:id="28"/>
      <w:r>
        <w:rPr>
          <w:rFonts w:ascii="Arial" w:eastAsia="Arial" w:hAnsi="Arial" w:cs="Arial"/>
          <w:b/>
          <w:sz w:val="24"/>
        </w:rPr>
        <w:t>Sec. 4</w:t>
      </w:r>
      <w:r w:rsidRPr="00FB5EAE">
        <w:rPr>
          <w:rFonts w:ascii="Arial" w:eastAsia="Arial" w:hAnsi="Arial" w:cs="Arial"/>
          <w:b/>
          <w:sz w:val="24"/>
        </w:rPr>
        <w:t>.</w:t>
      </w:r>
      <w:r w:rsidRPr="00FB5EAE">
        <w:rPr>
          <w:rFonts w:ascii="Arial" w:eastAsia="Arial" w:hAnsi="Arial" w:cs="Arial"/>
          <w:b/>
        </w:rPr>
        <w:t xml:space="preserve">  Appointments; convening of commission.  Resolved:</w:t>
      </w:r>
      <w:r w:rsidRPr="00FB5EAE">
        <w:rPr>
          <w:rFonts w:ascii="Arial" w:eastAsia="Arial" w:hAnsi="Arial" w:cs="Arial"/>
        </w:rPr>
        <w:t xml:space="preserve"> </w:t>
      </w:r>
      <w:r w:rsidRPr="009B0B6B">
        <w:rPr>
          <w:rFonts w:ascii="Arial" w:eastAsia="Arial" w:hAnsi="Arial" w:cs="Arial"/>
        </w:rPr>
        <w:t xml:space="preserve">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commission</w:t>
      </w:r>
      <w:r w:rsidRPr="009B0B6B">
        <w:rPr>
          <w:rFonts w:ascii="Arial" w:eastAsia="Arial" w:hAnsi="Arial" w:cs="Arial"/>
        </w:rPr>
        <w:t xml:space="preserve">.  If 30 days or more after the effective date of this resolve a majority of but not all appointments have been made, the chairs may request authority and the Legislative Council may grant authority for the </w:t>
      </w:r>
      <w:r>
        <w:rPr>
          <w:rFonts w:ascii="Arial" w:eastAsia="Arial" w:hAnsi="Arial" w:cs="Arial"/>
        </w:rPr>
        <w:t>commission</w:t>
      </w:r>
      <w:r w:rsidRPr="009B0B6B">
        <w:rPr>
          <w:rFonts w:ascii="Arial" w:eastAsia="Arial" w:hAnsi="Arial" w:cs="Arial"/>
        </w:rPr>
        <w:t xml:space="preserve"> to meet and conduct its business.</w:t>
      </w:r>
    </w:p>
    <w:p w:rsidR="003F659A" w:rsidP="003F659A">
      <w:pPr>
        <w:ind w:left="360" w:firstLine="360"/>
        <w:rPr>
          <w:rFonts w:ascii="Arial" w:eastAsia="Arial" w:hAnsi="Arial" w:cs="Arial"/>
        </w:rPr>
      </w:pPr>
      <w:bookmarkStart w:id="30" w:name="_PAR__7_8dbe83b0_0b06_4322_9062_f5277c2c"/>
      <w:bookmarkEnd w:id="29"/>
      <w:r>
        <w:rPr>
          <w:rFonts w:ascii="Arial" w:eastAsia="Arial" w:hAnsi="Arial" w:cs="Arial"/>
          <w:b/>
          <w:sz w:val="24"/>
        </w:rPr>
        <w:t>Sec. 5</w:t>
      </w:r>
      <w:r w:rsidRPr="00FB5EAE">
        <w:rPr>
          <w:rFonts w:ascii="Arial" w:eastAsia="Arial" w:hAnsi="Arial" w:cs="Arial"/>
          <w:b/>
          <w:sz w:val="24"/>
        </w:rPr>
        <w:t>.</w:t>
      </w:r>
      <w:r w:rsidRPr="00FB5EAE">
        <w:rPr>
          <w:rFonts w:ascii="Arial" w:eastAsia="Arial" w:hAnsi="Arial" w:cs="Arial"/>
          <w:b/>
        </w:rPr>
        <w:t xml:space="preserve">  Duties.  Resolved:</w:t>
      </w:r>
      <w:r w:rsidRPr="00FB5EAE">
        <w:rPr>
          <w:rFonts w:ascii="Arial" w:eastAsia="Arial" w:hAnsi="Arial" w:cs="Arial"/>
        </w:rPr>
        <w:t xml:space="preserve"> That the commission shall study and analyze the annual effective tax rates of various state and municipal taxes applied to real and personal property, consumer durables, intangible assets, corporate equities, mutual fund shares, pension entitlements, private business and other financial instruments and their distributional impacts on various categories of residents of the State.  The commission shall analyze the feasibility of taxing intangible assets in a manner similar to the taxation of other types of property in order to improve the fairness of the </w:t>
      </w:r>
      <w:r>
        <w:rPr>
          <w:rFonts w:ascii="Arial" w:eastAsia="Arial" w:hAnsi="Arial" w:cs="Arial"/>
        </w:rPr>
        <w:t>S</w:t>
      </w:r>
      <w:r w:rsidRPr="00FB5EAE">
        <w:rPr>
          <w:rFonts w:ascii="Arial" w:eastAsia="Arial" w:hAnsi="Arial" w:cs="Arial"/>
        </w:rPr>
        <w:t>tate's tax system.</w:t>
      </w:r>
    </w:p>
    <w:p w:rsidR="003F659A" w:rsidP="003F659A">
      <w:pPr>
        <w:ind w:left="360" w:firstLine="360"/>
        <w:rPr>
          <w:rFonts w:ascii="Arial" w:eastAsia="Arial" w:hAnsi="Arial" w:cs="Arial"/>
        </w:rPr>
      </w:pPr>
      <w:bookmarkStart w:id="31" w:name="_PAR__8_75f2b4a3_edfc_4627_ac79_2b33d47a"/>
      <w:bookmarkEnd w:id="30"/>
      <w:r>
        <w:rPr>
          <w:rFonts w:ascii="Arial" w:eastAsia="Arial" w:hAnsi="Arial" w:cs="Arial"/>
          <w:b/>
          <w:sz w:val="24"/>
        </w:rPr>
        <w:t>Sec. 6</w:t>
      </w:r>
      <w:r w:rsidRPr="00FB5EAE">
        <w:rPr>
          <w:rFonts w:ascii="Arial" w:eastAsia="Arial" w:hAnsi="Arial" w:cs="Arial"/>
          <w:b/>
          <w:sz w:val="24"/>
        </w:rPr>
        <w:t>.</w:t>
      </w:r>
      <w:r w:rsidRPr="00FB5EAE">
        <w:rPr>
          <w:rFonts w:ascii="Arial" w:eastAsia="Arial" w:hAnsi="Arial" w:cs="Arial"/>
          <w:b/>
        </w:rPr>
        <w:t xml:space="preserve">  Staff </w:t>
      </w:r>
      <w:r>
        <w:rPr>
          <w:rFonts w:ascii="Arial" w:eastAsia="Arial" w:hAnsi="Arial" w:cs="Arial"/>
          <w:b/>
        </w:rPr>
        <w:t>a</w:t>
      </w:r>
      <w:r w:rsidRPr="00FB5EAE">
        <w:rPr>
          <w:rFonts w:ascii="Arial" w:eastAsia="Arial" w:hAnsi="Arial" w:cs="Arial"/>
          <w:b/>
        </w:rPr>
        <w:t>ssistance.  Resolved:</w:t>
      </w:r>
      <w:r w:rsidRPr="00FB5EAE">
        <w:rPr>
          <w:rFonts w:ascii="Arial" w:eastAsia="Arial" w:hAnsi="Arial" w:cs="Arial"/>
        </w:rPr>
        <w:t xml:space="preserve"> That</w:t>
      </w:r>
      <w:r>
        <w:rPr>
          <w:rFonts w:ascii="Arial" w:eastAsia="Arial" w:hAnsi="Arial" w:cs="Arial"/>
        </w:rPr>
        <w:t>, notwithstanding Joint Rule 353,</w:t>
      </w:r>
      <w:r w:rsidRPr="00FB5EAE">
        <w:rPr>
          <w:rFonts w:ascii="Arial" w:eastAsia="Arial" w:hAnsi="Arial" w:cs="Arial"/>
        </w:rPr>
        <w:t xml:space="preserve"> the Legislative Council shall provide necessary staffing services to the commission, </w:t>
      </w:r>
      <w:r>
        <w:rPr>
          <w:rFonts w:ascii="Arial" w:eastAsia="Arial" w:hAnsi="Arial" w:cs="Arial"/>
        </w:rPr>
        <w:t xml:space="preserve">except that </w:t>
      </w:r>
      <w:r w:rsidRPr="00FB5EAE">
        <w:rPr>
          <w:rFonts w:ascii="Arial" w:eastAsia="Arial" w:hAnsi="Arial" w:cs="Arial"/>
        </w:rPr>
        <w:t>Legislative Council staff support is not authorized when the Legislature is in regular or special session.</w:t>
      </w:r>
    </w:p>
    <w:p w:rsidR="003F659A" w:rsidP="003F659A">
      <w:pPr>
        <w:ind w:left="360" w:firstLine="360"/>
        <w:rPr>
          <w:rFonts w:ascii="Arial" w:eastAsia="Arial" w:hAnsi="Arial" w:cs="Arial"/>
        </w:rPr>
      </w:pPr>
      <w:bookmarkStart w:id="32" w:name="_PAR__9_c4a73c60_7e29_49e1_9187_aa9e804b"/>
      <w:bookmarkEnd w:id="31"/>
      <w:r>
        <w:rPr>
          <w:rFonts w:ascii="Arial" w:eastAsia="Arial" w:hAnsi="Arial" w:cs="Arial"/>
          <w:b/>
          <w:sz w:val="24"/>
        </w:rPr>
        <w:t>Sec. 7</w:t>
      </w:r>
      <w:r w:rsidRPr="00FB5EAE">
        <w:rPr>
          <w:rFonts w:ascii="Arial" w:eastAsia="Arial" w:hAnsi="Arial" w:cs="Arial"/>
          <w:b/>
          <w:sz w:val="24"/>
        </w:rPr>
        <w:t>.</w:t>
      </w:r>
      <w:r w:rsidRPr="00FB5EAE">
        <w:rPr>
          <w:rFonts w:ascii="Arial" w:eastAsia="Arial" w:hAnsi="Arial" w:cs="Arial"/>
          <w:b/>
        </w:rPr>
        <w:t xml:space="preserve">  Provision of information to commission.  Resolved:</w:t>
      </w:r>
      <w:r>
        <w:rPr>
          <w:rFonts w:ascii="Arial" w:eastAsia="Arial" w:hAnsi="Arial" w:cs="Arial"/>
        </w:rPr>
        <w:t xml:space="preserve"> </w:t>
      </w:r>
      <w:r w:rsidRPr="00FB5EAE">
        <w:rPr>
          <w:rFonts w:ascii="Arial" w:eastAsia="Arial" w:hAnsi="Arial" w:cs="Arial"/>
        </w:rPr>
        <w:t>T</w:t>
      </w:r>
      <w:r>
        <w:rPr>
          <w:rFonts w:ascii="Arial" w:eastAsia="Arial" w:hAnsi="Arial" w:cs="Arial"/>
        </w:rPr>
        <w:t>hat t</w:t>
      </w:r>
      <w:r w:rsidRPr="00FB5EAE">
        <w:rPr>
          <w:rFonts w:ascii="Arial" w:eastAsia="Arial" w:hAnsi="Arial" w:cs="Arial"/>
        </w:rPr>
        <w:t>he Department of Administrative and Financial Services, Maine Revenue Services shall provide to the commission information</w:t>
      </w:r>
      <w:r>
        <w:rPr>
          <w:rFonts w:ascii="Arial" w:eastAsia="Arial" w:hAnsi="Arial" w:cs="Arial"/>
        </w:rPr>
        <w:t>, subject to</w:t>
      </w:r>
      <w:r w:rsidRPr="00FB5EAE">
        <w:rPr>
          <w:rFonts w:ascii="Arial" w:eastAsia="Arial" w:hAnsi="Arial" w:cs="Arial"/>
        </w:rPr>
        <w:t xml:space="preserve"> the Maine Revised Statutes, Title 36, section 191</w:t>
      </w:r>
      <w:r>
        <w:rPr>
          <w:rFonts w:ascii="Arial" w:eastAsia="Arial" w:hAnsi="Arial" w:cs="Arial"/>
        </w:rPr>
        <w:t>,</w:t>
      </w:r>
      <w:r w:rsidRPr="00FB5EAE">
        <w:rPr>
          <w:rFonts w:ascii="Arial" w:eastAsia="Arial" w:hAnsi="Arial" w:cs="Arial"/>
        </w:rPr>
        <w:t xml:space="preserve"> and distributional analyses </w:t>
      </w:r>
      <w:r>
        <w:rPr>
          <w:rFonts w:ascii="Arial" w:eastAsia="Arial" w:hAnsi="Arial" w:cs="Arial"/>
        </w:rPr>
        <w:t xml:space="preserve">that are </w:t>
      </w:r>
      <w:r w:rsidRPr="00FB5EAE">
        <w:rPr>
          <w:rFonts w:ascii="Arial" w:eastAsia="Arial" w:hAnsi="Arial" w:cs="Arial"/>
        </w:rPr>
        <w:t>requested by the commission regarding the impact of various taxes on various categories of residents of the State</w:t>
      </w:r>
      <w:r>
        <w:rPr>
          <w:rFonts w:ascii="Arial" w:eastAsia="Arial" w:hAnsi="Arial" w:cs="Arial"/>
        </w:rPr>
        <w:t>.</w:t>
      </w:r>
    </w:p>
    <w:p w:rsidR="003F659A" w:rsidP="003F659A">
      <w:pPr>
        <w:ind w:left="360" w:firstLine="360"/>
        <w:rPr>
          <w:rFonts w:ascii="Arial" w:eastAsia="Arial" w:hAnsi="Arial" w:cs="Arial"/>
        </w:rPr>
      </w:pPr>
      <w:bookmarkStart w:id="33" w:name="_PAR__10_c830fc90_95e8_42ae_a801_dff8001"/>
      <w:bookmarkEnd w:id="32"/>
      <w:r>
        <w:rPr>
          <w:rFonts w:ascii="Arial" w:eastAsia="Arial" w:hAnsi="Arial" w:cs="Arial"/>
          <w:b/>
          <w:sz w:val="24"/>
        </w:rPr>
        <w:t>Sec. 8</w:t>
      </w:r>
      <w:r w:rsidRPr="00FB5EAE">
        <w:rPr>
          <w:rFonts w:ascii="Arial" w:eastAsia="Arial" w:hAnsi="Arial" w:cs="Arial"/>
          <w:b/>
          <w:sz w:val="24"/>
        </w:rPr>
        <w:t>.</w:t>
      </w:r>
      <w:r w:rsidRPr="00FB5EAE">
        <w:rPr>
          <w:rFonts w:ascii="Arial" w:eastAsia="Arial" w:hAnsi="Arial" w:cs="Arial"/>
          <w:b/>
        </w:rPr>
        <w:t xml:space="preserve">  Report.  Resolved:</w:t>
      </w:r>
      <w:r w:rsidRPr="00FB5EAE">
        <w:rPr>
          <w:rFonts w:ascii="Arial" w:eastAsia="Arial" w:hAnsi="Arial" w:cs="Arial"/>
        </w:rPr>
        <w:t xml:space="preserve"> That, notwithstanding Joint Rule 353, the commission shall submit a report, no later than January 1, 2022, to the Joint Standing Committee on Taxation that includes its findings and recommendations, including suggested legislation.  The committee may present a bill related to the report of the commission to the Second Regular Session of the 130th Legislature.</w:t>
      </w:r>
      <w:r>
        <w:rPr>
          <w:rFonts w:ascii="Arial" w:eastAsia="Arial" w:hAnsi="Arial" w:cs="Arial"/>
        </w:rPr>
        <w:t>'</w:t>
      </w:r>
    </w:p>
    <w:p w:rsidR="003F659A" w:rsidP="003F659A">
      <w:pPr>
        <w:ind w:left="360" w:firstLine="360"/>
        <w:rPr>
          <w:rFonts w:ascii="Arial" w:eastAsia="Arial" w:hAnsi="Arial" w:cs="Arial"/>
        </w:rPr>
      </w:pPr>
      <w:bookmarkStart w:id="34" w:name="_INSTRUCTION__17cd8c27_bcd3_41e3_a387_f4"/>
      <w:bookmarkStart w:id="35" w:name="_PAR__11_568f75e7_29a6_48e7_a73a_c927de8"/>
      <w:bookmarkEnd w:id="14"/>
      <w:bookmarkEnd w:id="33"/>
      <w:r>
        <w:rPr>
          <w:rFonts w:ascii="Arial" w:eastAsia="Arial" w:hAnsi="Arial" w:cs="Arial"/>
        </w:rPr>
        <w:t>Amend the bill by relettering or renumbering any nonconsecutive Part letter or section number to read consecutively.</w:t>
      </w:r>
    </w:p>
    <w:p w:rsidR="003F659A" w:rsidP="003F659A">
      <w:pPr>
        <w:keepNext/>
        <w:spacing w:before="240"/>
        <w:ind w:left="360"/>
        <w:jc w:val="center"/>
        <w:rPr>
          <w:rFonts w:ascii="Arial" w:eastAsia="Arial" w:hAnsi="Arial" w:cs="Arial"/>
        </w:rPr>
      </w:pPr>
      <w:bookmarkStart w:id="36" w:name="_SUMMARY__744af5b7_3e16_46b3_8173_f8e1f9"/>
      <w:bookmarkStart w:id="37" w:name="_PAR__12_bea3a905_3f97_4167_ad42_6c6ca39"/>
      <w:bookmarkEnd w:id="34"/>
      <w:bookmarkEnd w:id="35"/>
      <w:r>
        <w:rPr>
          <w:rFonts w:ascii="Arial" w:eastAsia="Arial" w:hAnsi="Arial" w:cs="Arial"/>
          <w:b/>
          <w:sz w:val="24"/>
        </w:rPr>
        <w:t>SUMMARY</w:t>
      </w:r>
    </w:p>
    <w:p w:rsidR="00000000" w:rsidP="003F659A">
      <w:pPr>
        <w:ind w:left="360" w:firstLine="360"/>
        <w:rPr>
          <w:rFonts w:ascii="Arial" w:eastAsia="Arial" w:hAnsi="Arial" w:cs="Arial"/>
        </w:rPr>
      </w:pPr>
      <w:bookmarkStart w:id="38" w:name="_PAR__13_7808e2c7_0672_46cf_b17f_fb6e3cf"/>
      <w:bookmarkEnd w:id="37"/>
      <w:r w:rsidRPr="00FB5EAE">
        <w:rPr>
          <w:rFonts w:ascii="Arial" w:eastAsia="Arial" w:hAnsi="Arial" w:cs="Arial"/>
        </w:rPr>
        <w:t xml:space="preserve">This amendment replaces the bill </w:t>
      </w:r>
      <w:r>
        <w:rPr>
          <w:rFonts w:ascii="Arial" w:eastAsia="Arial" w:hAnsi="Arial" w:cs="Arial"/>
        </w:rPr>
        <w:t>with a resolve that</w:t>
      </w:r>
      <w:r w:rsidRPr="00FB5EAE">
        <w:rPr>
          <w:rFonts w:ascii="Arial" w:eastAsia="Arial" w:hAnsi="Arial" w:cs="Arial"/>
        </w:rPr>
        <w:t xml:space="preserve"> establishes the Commission To Study the Impact of </w:t>
      </w:r>
      <w:r>
        <w:rPr>
          <w:rFonts w:ascii="Arial" w:eastAsia="Arial" w:hAnsi="Arial" w:cs="Arial"/>
        </w:rPr>
        <w:t>Various Types of Taxes</w:t>
      </w:r>
      <w:r w:rsidRPr="00FB5EAE">
        <w:rPr>
          <w:rFonts w:ascii="Arial" w:eastAsia="Arial" w:hAnsi="Arial" w:cs="Arial"/>
        </w:rPr>
        <w:t xml:space="preserve"> on Various Populations in the State.  The commission is directed to study and analyze the annual effective tax rates of various state and municipal taxes applied to real and personal property, consumer durables, intangible </w:t>
      </w:r>
      <w:bookmarkStart w:id="39" w:name="_PAGE_SPLIT__891629ad_edc4_4be3_861b_f53"/>
      <w:bookmarkStart w:id="40" w:name="_PAGE__3_f7e712a3_ef67_4489_b490_c37afd8"/>
      <w:bookmarkStart w:id="41" w:name="_PAR__2_1d7425ec_f758_4a3d_93ce_0fc0a23f"/>
      <w:bookmarkEnd w:id="24"/>
      <w:bookmarkEnd w:id="38"/>
      <w:r w:rsidRPr="00FB5EAE">
        <w:rPr>
          <w:rFonts w:ascii="Arial" w:eastAsia="Arial" w:hAnsi="Arial" w:cs="Arial"/>
        </w:rPr>
        <w:t>a</w:t>
      </w:r>
      <w:bookmarkEnd w:id="39"/>
      <w:r w:rsidRPr="00FB5EAE">
        <w:rPr>
          <w:rFonts w:ascii="Arial" w:eastAsia="Arial" w:hAnsi="Arial" w:cs="Arial"/>
        </w:rPr>
        <w:t xml:space="preserve">ssets, corporate equities, mutual fund shares, pension entitlements, private business and other financial instruments and their distributional impacts on various categories of residents of the State.  The commission is required to submit a report to the Joint Standing </w:t>
      </w:r>
      <w:r>
        <w:rPr>
          <w:rFonts w:ascii="Arial" w:eastAsia="Arial" w:hAnsi="Arial" w:cs="Arial"/>
        </w:rPr>
        <w:t>C</w:t>
      </w:r>
      <w:r w:rsidRPr="00FB5EAE">
        <w:rPr>
          <w:rFonts w:ascii="Arial" w:eastAsia="Arial" w:hAnsi="Arial" w:cs="Arial"/>
        </w:rPr>
        <w:t>ommittee on Taxation by January 1, 2022.  The committee is authorized to present a bill related to the report to the Second Regular Session of the 130th Legislature</w:t>
      </w:r>
      <w:r>
        <w:rPr>
          <w:rFonts w:ascii="Arial" w:eastAsia="Arial" w:hAnsi="Arial" w:cs="Arial"/>
        </w:rPr>
        <w:t>.</w:t>
      </w:r>
      <w:bookmarkEnd w:id="36"/>
      <w:bookmarkEnd w:id="40"/>
      <w:bookmarkEnd w:id="41"/>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Study the Impact of Various Types of Taxes on Various Populations in the State</w:t>
    </w:r>
  </w:p>
  <w:p>
    <w:pPr>
      <w:suppressLineNumbers/>
      <w:spacing w:before="0" w:after="0"/>
      <w:jc w:val="center"/>
      <w:rPr>
        <w:rFonts w:ascii="Arial" w:eastAsia="Arial" w:hAnsi="Arial" w:cs="Arial"/>
      </w:rPr>
    </w:pPr>
    <w:r>
      <w:rPr>
        <w:rFonts w:ascii="Arial" w:eastAsia="Arial" w:hAnsi="Arial" w:cs="Arial"/>
        <w:sz w:val="22"/>
      </w:rPr>
      <w:t>L.D. 1514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659A"/>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0B6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6FC6"/>
    <w:rsid w:val="00E10467"/>
    <w:rsid w:val="00E229C6"/>
    <w:rsid w:val="00E25AE4"/>
    <w:rsid w:val="00E325CC"/>
    <w:rsid w:val="00E370EF"/>
    <w:rsid w:val="00E67BCF"/>
    <w:rsid w:val="00E70594"/>
    <w:rsid w:val="00EB7291"/>
    <w:rsid w:val="00F23B45"/>
    <w:rsid w:val="00F93201"/>
    <w:rsid w:val="00FB5EAE"/>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131216</ItemId>
    <LRId>66977</LRId>
    <ParentItemId>128072</ParentItemId>
    <LRNumber>935</LRNumber>
    <LDNumber>1514</LDNumber>
    <PaperNumber>HP1122</PaperNumber>
    <ItemNumber>2</ItemNumber>
    <Legislature>130</Legislature>
    <LegislatureDescription>130th Legislature</LegislatureDescription>
    <Session>S1</Session>
    <SessionDescription>First Special Session</SessionDescription>
    <RequestTypeId>1</RequestTypeId>
    <RequestItemTypeCode>A</RequestItemTypeCode>
    <ItemBillTypeId>9</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Taxation</LeadCommitteeName>
    <LRTitle>An Act To Provide for Fairness in Property Taxation by Assessing a One-time Tax on Financial Assets</LRTitle>
    <ItemTitle>Resolve, Establishing the Commission To Study the Impact of Various Types of Taxes on Various Populations in the State</ItemTitle>
    <ParentItemTitle>An Act To Provide for Fairness in Property Taxation by Assessing a One-time Tax on Financial Assets</ParentItemTitle>
    <ShortTitle1>ESTABLISHING THE COMMISSION TO</ShortTitle1>
    <ShortTitle2>STUDY THE IMPACT OF VARIOUS</ShortTitle2>
    <Chamber>H</Chamber>
    <DraftingCycleCount>1</DraftingCycleCount>
    <LatestDraftingActionId>96</LatestDraftingActionId>
    <LatestDraftingActionDate>2021-06-12T11:11:51</LatestDraftingActionDate>
    <LatestDrafterName>jjones</LatestDrafterName>
    <LatestProoferName>sadley</LatestProoferName>
    <LatestTechName>JGingras</LatestTechName>
    <CurrentCustodyInitials>jjones</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w:rsidR="003F659A" w:rsidRDefault="003F659A" w:rsidP="003F659A"&gt;&lt;w:pPr&gt;&lt;w:spacing w:after="240" /&gt;&lt;w:ind w:left="360" /&gt;&lt;w:jc w:val="right" /&gt;&lt;w:rPr&gt;&lt;w:caps /&gt;&lt;/w:rPr&gt;&lt;/w:pPr&gt;&lt;w:bookmarkStart w:id="0" w:name="_AMEND_TITLE__76ecf140_0b04_4264_8e06_de" /&gt;&lt;w:bookmarkStart w:id="1" w:name="_PAGE__1_4af7b80d_ad1f_4e0a_98bf_e99bc22" /&gt;&lt;w:bookmarkStart w:id="2" w:name="_PAR__2_13d2015c_8848_4510_8540_d8c3c4a4" /&gt;&lt;w:r&gt;&lt;w:rPr&gt;&lt;w:caps /&gt;&lt;/w:rPr&gt;&lt;w:t&gt;L.D. 1514&lt;/w:t&gt;&lt;/w:r&gt;&lt;/w:p&gt;&lt;w:p w:rsidR="003F659A" w:rsidRDefault="003F659A" w:rsidP="003F659A"&gt;&lt;w:pPr&gt;&lt;w:tabs&gt;&lt;w:tab w:val="right" w:pos="8928" /&gt;&lt;/w:tabs&gt;&lt;w:spacing w:after="360" /&gt;&lt;w:ind w:left="360" /&gt;&lt;/w:pPr&gt;&lt;w:bookmarkStart w:id="3" w:name="_PAR__3_dd4c8ba8_c47d_4444_871b_0eb66663" /&gt;&lt;w:bookmarkEnd w:id="2" /&gt;&lt;w:r&gt;&lt;w:t&gt;Date:&lt;/w:t&gt;&lt;/w:r&gt;&lt;w:r&gt;&lt;w:tab /&gt;&lt;w:t&gt;(Filing No. H-         )&lt;/w:t&gt;&lt;/w:r&gt;&lt;/w:p&gt;&lt;w:p w:rsidR="003F659A" w:rsidRDefault="003F659A" w:rsidP="003F659A"&gt;&lt;w:pPr&gt;&lt;w:spacing w:before="600" w:after="300" /&gt;&lt;w:ind w:left="360" /&gt;&lt;w:jc w:val="center" /&gt;&lt;w:outlineLvl w:val="0" /&gt;&lt;/w:pPr&gt;&lt;w:bookmarkStart w:id="4" w:name="_PAR__4_70d18eb4_376e_4368_93a0_db01a7ef" /&gt;&lt;w:bookmarkEnd w:id="3" /&gt;&lt;w:r&gt;&lt;w:rPr&gt;&lt;w:rFonts w:cs="Arial" /&gt;&lt;w:b /&gt;&lt;w:bCs /&gt;&lt;w:caps /&gt;&lt;w:sz w:val="24" /&gt;&lt;w:szCs w:val="32" /&gt;&lt;/w:rPr&gt;&lt;w:t xml:space="preserve"&gt;Taxation &lt;/w:t&gt;&lt;/w:r&gt;&lt;/w:p&gt;&lt;w:p w:rsidR="003F659A" w:rsidRDefault="003F659A" w:rsidP="003F659A"&gt;&lt;w:pPr&gt;&lt;w:spacing w:before="60" w:after="60" /&gt;&lt;w:ind w:left="720" /&gt;&lt;/w:pPr&gt;&lt;w:bookmarkStart w:id="5" w:name="_PAR__5_d9393a0f_c89d_418f_99c5_119e0630" /&gt;&lt;w:bookmarkEnd w:id="4" /&gt;&lt;w:r&gt;&lt;w:t&gt;Reproduced and distributed under the direction of the Clerk of the House.&lt;/w:t&gt;&lt;/w:r&gt;&lt;/w:p&gt;&lt;w:p w:rsidR="003F659A" w:rsidRDefault="003F659A" w:rsidP="003F659A"&gt;&lt;w:pPr&gt;&lt;w:spacing w:before="160" w:after="0" /&gt;&lt;w:ind w:left="360" /&gt;&lt;w:jc w:val="center" /&gt;&lt;w:outlineLvl w:val="0" /&gt;&lt;w:rPr&gt;&lt;w:rFonts w:cs="Arial" /&gt;&lt;w:b /&gt;&lt;w:bCs /&gt;&lt;w:caps /&gt;&lt;w:sz w:val="24" /&gt;&lt;w:szCs w:val="32" /&gt;&lt;/w:rPr&gt;&lt;/w:pPr&gt;&lt;w:bookmarkStart w:id="6" w:name="_PAR__6_83e80f00_c027_4948_b0b9_ea58b064" /&gt;&lt;w:bookmarkEnd w:id="5" /&gt;&lt;w:r&gt;&lt;w:rPr&gt;&lt;w:rFonts w:cs="Arial" /&gt;&lt;w:b /&gt;&lt;w:bCs /&gt;&lt;w:caps /&gt;&lt;w:sz w:val="24" /&gt;&lt;w:szCs w:val="32" /&gt;&lt;/w:rPr&gt;&lt;w:t&gt;STATE OF MAINE&lt;/w:t&gt;&lt;/w:r&gt;&lt;/w:p&gt;&lt;w:p w:rsidR="003F659A" w:rsidRDefault="003F659A" w:rsidP="003F659A"&gt;&lt;w:pPr&gt;&lt;w:spacing w:after="0" /&gt;&lt;w:ind w:left="360" /&gt;&lt;w:jc w:val="center" /&gt;&lt;w:outlineLvl w:val="0" /&gt;&lt;w:rPr&gt;&lt;w:rFonts w:cs="Arial" /&gt;&lt;w:b /&gt;&lt;w:bCs /&gt;&lt;w:caps /&gt;&lt;w:sz w:val="24" /&gt;&lt;w:szCs w:val="32" /&gt;&lt;/w:rPr&gt;&lt;/w:pPr&gt;&lt;w:bookmarkStart w:id="7" w:name="_PAR__7_431a01fc_49c5_4e36_9b26_895a760d" /&gt;&lt;w:bookmarkEnd w:id="6" /&gt;&lt;w:r&gt;&lt;w:rPr&gt;&lt;w:rFonts w:cs="Arial" /&gt;&lt;w:b /&gt;&lt;w:bCs /&gt;&lt;w:caps /&gt;&lt;w:sz w:val="24" /&gt;&lt;w:szCs w:val="32" /&gt;&lt;/w:rPr&gt;&lt;w:t&gt;HOUSE OF REPRESENTATIVES&lt;/w:t&gt;&lt;/w:r&gt;&lt;/w:p&gt;&lt;w:p w:rsidR="003F659A" w:rsidRDefault="003F659A" w:rsidP="003F659A"&gt;&lt;w:pPr&gt;&lt;w:spacing w:after="0" /&gt;&lt;w:ind w:left="360" /&gt;&lt;w:jc w:val="center" /&gt;&lt;w:outlineLvl w:val="0" /&gt;&lt;w:rPr&gt;&lt;w:rFonts w:cs="Arial" /&gt;&lt;w:b /&gt;&lt;w:bCs /&gt;&lt;w:caps /&gt;&lt;w:sz w:val="24" /&gt;&lt;w:szCs w:val="32" /&gt;&lt;/w:rPr&gt;&lt;/w:pPr&gt;&lt;w:bookmarkStart w:id="8" w:name="_PAR__8_ccedf905_cdd4_4609_9c71_39301bb3" /&gt;&lt;w:bookmarkEnd w:id="7" /&gt;&lt;w:r&gt;&lt;w:rPr&gt;&lt;w:rFonts w:cs="Arial" /&gt;&lt;w:b /&gt;&lt;w:bCs /&gt;&lt;w:caps /&gt;&lt;w:sz w:val="24" /&gt;&lt;w:szCs w:val="32" /&gt;&lt;/w:rPr&gt;&lt;w:t&gt;130th Legislature&lt;/w:t&gt;&lt;/w:r&gt;&lt;/w:p&gt;&lt;w:p w:rsidR="003F659A" w:rsidRDefault="003F659A" w:rsidP="003F659A"&gt;&lt;w:pPr&gt;&lt;w:spacing w:after="0" /&gt;&lt;w:ind w:left="360" /&gt;&lt;w:jc w:val="center" /&gt;&lt;w:outlineLvl w:val="0" /&gt;&lt;w:rPr&gt;&lt;w:rFonts w:cs="Arial" /&gt;&lt;w:b /&gt;&lt;w:bCs /&gt;&lt;w:caps /&gt;&lt;w:sz w:val="24" /&gt;&lt;w:szCs w:val="32" /&gt;&lt;/w:rPr&gt;&lt;/w:pPr&gt;&lt;w:bookmarkStart w:id="9" w:name="_PAR__9_91684a74_39cf_4651_bd4a_ccc5ad4e" /&gt;&lt;w:bookmarkEnd w:id="8" /&gt;&lt;w:r&gt;&lt;w:rPr&gt;&lt;w:rFonts w:cs="Arial" /&gt;&lt;w:b /&gt;&lt;w:bCs /&gt;&lt;w:caps /&gt;&lt;w:sz w:val="24" /&gt;&lt;w:szCs w:val="32" /&gt;&lt;/w:rPr&gt;&lt;w:t&gt;First Special Session&lt;/w:t&gt;&lt;/w:r&gt;&lt;/w:p&gt;&lt;w:p w:rsidR="003F659A" w:rsidRDefault="003F659A" w:rsidP="003F659A"&gt;&lt;w:pPr&gt;&lt;w:spacing w:before="400" w:after="200" /&gt;&lt;w:ind w:left="360" w:firstLine="360" /&gt;&lt;/w:pPr&gt;&lt;w:bookmarkStart w:id="10" w:name="_PAR__10_5cf7346c_b769_4000_a5a1_44fa14b" /&gt;&lt;w:bookmarkEnd w:id="9" /&gt;&lt;w:r&gt;&lt;w:rPr&gt;&lt;w:szCs w:val="22" /&gt;&lt;/w:rPr&gt;&lt;w:t&gt;COMMITTEE AMENDMENT “      ” to H.P. 1122, L.D. 1514, “An Act To Provide for Fairness in Property Taxation by Assessing a One-time Tax on Financial Assets”&lt;/w:t&gt;&lt;/w:r&gt;&lt;/w:p&gt;&lt;w:p w:rsidR="003F659A" w:rsidRDefault="003F659A" w:rsidP="003F659A"&gt;&lt;w:pPr&gt;&lt;w:ind w:left="360" w:firstLine="360" /&gt;&lt;/w:pPr&gt;&lt;w:bookmarkStart w:id="11" w:name="_INSTRUCTION__e3d943e0_2f07_45b2_aa29_81" /&gt;&lt;w:bookmarkStart w:id="12" w:name="_PAR__11_dc6d8f25_d810_427c_9171_071cc29" /&gt;&lt;w:bookmarkEnd w:id="0" /&gt;&lt;w:bookmarkEnd w:id="10" /&gt;&lt;w:r&gt;&lt;w:t&gt;Amend the bill by striking out the title and substituting the following:&lt;/w:t&gt;&lt;/w:r&gt;&lt;/w:p&gt;&lt;w:p w:rsidR="003F659A" w:rsidRDefault="003F659A" w:rsidP="003F659A"&gt;&lt;w:pPr&gt;&lt;w:ind w:left="360" /&gt;&lt;/w:pPr&gt;&lt;w:bookmarkStart w:id="13" w:name="_PAR__12_48c51e61_4b3c_414d_9457_5343ede" /&gt;&lt;w:bookmarkEnd w:id="12" /&gt;&lt;w:r&gt;&lt;w:rPr&gt;&lt;w:b /&gt;&lt;/w:rPr&gt;&lt;w:t&gt;'Resolve, Establishing the Commission To Study the Impact of Various Types of Taxes on Various Populations in the State'&lt;/w:t&gt;&lt;/w:r&gt;&lt;/w:p&gt;&lt;w:p w:rsidR="003F659A" w:rsidRDefault="003F659A" w:rsidP="003F659A"&gt;&lt;w:pPr&gt;&lt;w:ind w:left="360" w:firstLine="360" /&gt;&lt;/w:pPr&gt;&lt;w:bookmarkStart w:id="14" w:name="_INSTRUCTION__1f6e363d_283d_4091_9517_8f" /&gt;&lt;w:bookmarkStart w:id="15" w:name="_PAR__13_626e3fe2_5461_4ca5_b421_4fe6e09" /&gt;&lt;w:bookmarkEnd w:id="11" /&gt;&lt;w:bookmarkEnd w:id="13" /&gt;&lt;w:r&gt;&lt;w:t&gt;Amend the bill by striking out everything after the title and inserting the following:&lt;/w:t&gt;&lt;/w:r&gt;&lt;/w:p&gt;&lt;w:p w:rsidR="003F659A" w:rsidRDefault="003F659A" w:rsidP="003F659A"&gt;&lt;w:pPr&gt;&lt;w:ind w:left="360" w:firstLine="360" /&gt;&lt;/w:pPr&gt;&lt;w:bookmarkStart w:id="16" w:name="_PAR__14_bef65bc9_de40_4565_9378_d112ac6" /&gt;&lt;w:bookmarkEnd w:id="15" /&gt;&lt;w:r&gt;&lt;w:t&gt;'&lt;/w:t&gt;&lt;/w:r&gt;&lt;w:r&gt;&lt;w:rPr&gt;&lt;w:b /&gt;&lt;/w:rPr&gt;&lt;w:t&gt;Whereas,&lt;/w:t&gt;&lt;/w:r&gt;&lt;w:r w:rsidRPr="00FB5EAE"&gt;&lt;w:t xml:space="preserve"&gt; the current system of property taxation was established when land ownership was the primary &lt;/w:t&gt;&lt;/w:r&gt;&lt;w:r&gt;&lt;w:t&gt;source&lt;/w:t&gt;&lt;/w:r&gt;&lt;w:r w:rsidRPr="00FB5EAE"&gt;&lt;w:t xml:space="preserve"&gt; of personal wealth; and&lt;/w:t&gt;&lt;/w:r&gt;&lt;/w:p&gt;&lt;w:p w:rsidR="003F659A" w:rsidRDefault="003F659A" w:rsidP="003F659A"&gt;&lt;w:pPr&gt;&lt;w:ind w:left="360" w:firstLine="360" /&gt;&lt;/w:pPr&gt;&lt;w:bookmarkStart w:id="17" w:name="_PAR__15_457cb0e6_350b_4391_b03c_6aef14e" /&gt;&lt;w:bookmarkEnd w:id="16" /&gt;&lt;w:r&gt;&lt;w:rPr&gt;&lt;w:b /&gt;&lt;/w:rPr&gt;&lt;w:t&gt;Whereas,&lt;/w:t&gt;&lt;/w:r&gt;&lt;w:r w:rsidRPr="00FB5EAE"&gt;&lt;w:t xml:space="preserve"&gt; most individuals with great personal &lt;/w:t&gt;&lt;/w:r&gt;&lt;w:r&gt;&lt;w:t xml:space="preserve"&gt;wealth derive that wealth not from &lt;/w:t&gt;&lt;/w:r&gt;&lt;w:r w:rsidRPr="00FB5EAE"&gt;&lt;w:t&gt;"tangible" assets&lt;/w:t&gt;&lt;/w:r&gt;&lt;w:r&gt;&lt;w:t xml:space="preserve"&gt; but from&lt;/w:t&gt;&lt;/w:r&gt;&lt;w:r w:rsidRPr="00FB5EAE"&gt;&lt;w:t xml:space="preserve"&gt; "intangible" assets such as currency, stocks and other financial instruments; and&lt;/w:t&gt;&lt;/w:r&gt;&lt;/w:p&gt;&lt;w:p w:rsidR="003F659A" w:rsidRDefault="003F659A" w:rsidP="003F659A"&gt;&lt;w:pPr&gt;&lt;w:ind w:left="360" w:firstLine="360" /&gt;&lt;/w:pPr&gt;&lt;w:bookmarkStart w:id="18" w:name="_PAR__16_dd852034_b555_4256_bd9d_0984792" /&gt;&lt;w:bookmarkEnd w:id="17" /&gt;&lt;w:r&gt;&lt;w:rPr&gt;&lt;w:b /&gt;&lt;/w:rPr&gt;&lt;w:t&gt;Whereas,&lt;/w:t&gt;&lt;/w:r&gt;&lt;w:r w:rsidRPr="00FB5EAE"&gt;&lt;w:t xml:space="preserve"&gt; the study &lt;/w:t&gt;&lt;/w:r&gt;&lt;w:r&gt;&lt;w:t xml:space="preserve"&gt;of &lt;/w:t&gt;&lt;/w:r&gt;&lt;w:r w:rsidRPr="00FB5EAE"&gt;&lt;w:t xml:space="preserve"&gt;whether it is feasible to tax other types of property that are now the primary &lt;/w:t&gt;&lt;/w:r&gt;&lt;w:r&gt;&lt;w:t&gt;source&lt;/w:t&gt;&lt;/w:r&gt;&lt;w:r w:rsidRPr="00FB5EAE"&gt;&lt;w:t xml:space="preserve"&gt; of an individual's wealth&lt;/w:t&gt;&lt;/w:r&gt;&lt;w:r&gt;&lt;w:t xml:space="preserve"&gt; is necessary &lt;/w:t&gt;&lt;/w:r&gt;&lt;w:r w:rsidRPr="00E06FC6"&gt;&lt;w:t&gt;to provide fairness in property taxation&lt;/w:t&gt;&lt;/w:r&gt;&lt;w:r&gt;&lt;w:t&gt;;&lt;/w:t&gt;&lt;/w:r&gt;&lt;w:r w:rsidRPr="00FB5EAE"&gt;&lt;w:t xml:space="preserve"&gt; now&lt;/w:t&gt;&lt;/w:r&gt;&lt;w:r&gt;&lt;w:t&gt;,&lt;/w:t&gt;&lt;/w:r&gt;&lt;w:r w:rsidRPr="00FB5EAE"&gt;&lt;w:t xml:space="preserve"&gt; therefore, be it&lt;/w:t&gt;&lt;/w:r&gt;&lt;/w:p&gt;&lt;w:p w:rsidR="003F659A" w:rsidRDefault="003F659A" w:rsidP="003F659A"&gt;&lt;w:pPr&gt;&lt;w:ind w:left="360" w:firstLine="360" /&gt;&lt;/w:pPr&gt;&lt;w:bookmarkStart w:id="19" w:name="_PAR__17_d9d184ef_d5bd_4dc2_8a2d_d6aadde" /&gt;&lt;w:bookmarkEnd w:id="18" /&gt;&lt;w:r&gt;&lt;w:rPr&gt;&lt;w:b /&gt;&lt;w:sz w:val="24" /&gt;&lt;/w:rPr&gt;&lt;w:t&gt;Sec. 1&lt;/w:t&gt;&lt;/w:r&gt;&lt;w:r w:rsidRPr="00FB5EAE"&gt;&lt;w:rPr&gt;&lt;w:b /&gt;&lt;w:sz w:val="24" /&gt;&lt;/w:rPr&gt;&lt;w:t&gt;.&lt;/w:t&gt;&lt;/w:r&gt;&lt;w:r w:rsidRPr="00FB5EAE"&gt;&lt;w:rPr&gt;&lt;w:b /&gt;&lt;/w:rPr&gt;&lt;w:t xml:space="preserve"&gt;  Commission established.  Resolved:&lt;/w:t&gt;&lt;/w:r&gt;&lt;w:r w:rsidRPr="00FB5EAE"&gt;&lt;w:t xml:space="preserve"&gt; That the Commission To Study the Impact &lt;/w:t&gt;&lt;/w:r&gt;&lt;w:r&gt;&lt;w:t xml:space="preserve"&gt;of Various Types of Taxes &lt;/w:t&gt;&lt;/w:r&gt;&lt;w:r w:rsidRPr="00FB5EAE"&gt;&lt;w:t xml:space="preserve"&gt;on &lt;/w:t&gt;&lt;/w:r&gt;&lt;w:r&gt;&lt;w:t&gt;V&lt;/w:t&gt;&lt;/w:r&gt;&lt;w:r w:rsidRPr="00FB5EAE"&gt;&lt;w:t xml:space="preserve"&gt;arious &lt;/w:t&gt;&lt;/w:r&gt;&lt;w:r&gt;&lt;w:t&gt;P&lt;/w:t&gt;&lt;/w:r&gt;&lt;w:r w:rsidRPr="00FB5EAE"&gt;&lt;w:t&gt;opulations in the State, referred to in this resolve as "the commission&lt;/w:t&gt;&lt;/w:r&gt;&lt;w:r&gt;&lt;w:t&gt;,&lt;/w:t&gt;&lt;/w:r&gt;&lt;w:r w:rsidRPr="00FB5EAE"&gt;&lt;w:t&gt;" is established.&lt;/w:t&gt;&lt;/w:r&gt;&lt;/w:p&gt;&lt;w:p w:rsidR="003F659A" w:rsidRDefault="003F659A" w:rsidP="003F659A"&gt;&lt;w:pPr&gt;&lt;w:ind w:left="360" w:firstLine="360" /&gt;&lt;/w:pPr&gt;&lt;w:bookmarkStart w:id="20" w:name="_PAR__18_b9f5984c_ae5b_4587_9bcf_b340901" /&gt;&lt;w:bookmarkEnd w:id="19" /&gt;&lt;w:r&gt;&lt;w:rPr&gt;&lt;w:b /&gt;&lt;w:sz w:val="24" /&gt;&lt;/w:rPr&gt;&lt;w:t&gt;Sec. 2&lt;/w:t&gt;&lt;/w:r&gt;&lt;w:r w:rsidRPr="00FB5EAE"&gt;&lt;w:rPr&gt;&lt;w:b /&gt;&lt;w:sz w:val="24" /&gt;&lt;/w:rPr&gt;&lt;w:t&gt;.&lt;/w:t&gt;&lt;/w:r&gt;&lt;w:r w:rsidRPr="00FB5EAE"&gt;&lt;w:rPr&gt;&lt;w:b /&gt;&lt;/w:rPr&gt;&lt;w:t xml:space="preserve"&gt;  Commission membership.  Resolved: &lt;/w:t&gt;&lt;/w:r&gt;&lt;w:r&gt;&lt;w:t&gt;That the commission consists of 9 members appointed as follows:&lt;/w:t&gt;&lt;/w:r&gt;&lt;/w:p&gt;&lt;w:p w:rsidR="003F659A" w:rsidRDefault="003F659A" w:rsidP="003F659A"&gt;&lt;w:pPr&gt;&lt;w:ind w:left="360" w:firstLine="360" /&gt;&lt;/w:pPr&gt;&lt;w:bookmarkStart w:id="21" w:name="_PAR__19_cd49bdce_d929_4896_9cf1_c5fdf60" /&gt;&lt;w:bookmarkEnd w:id="20" /&gt;&lt;w:r&gt;&lt;w:t&gt;1.  Three members of the Senate appointed by the President of the Senate, including a member from each of the 2 parties holding the largest number of seats in the Legislature;&lt;/w:t&gt;&lt;/w:r&gt;&lt;/w:p&gt;&lt;w:p w:rsidR="003F659A" w:rsidRDefault="003F659A" w:rsidP="003F659A"&gt;&lt;w:pPr&gt;&lt;w:ind w:left="360" w:firstLine="360" /&gt;&lt;/w:pPr&gt;&lt;w:bookmarkStart w:id="22" w:name="_PAR__20_66bbed2a_3f3a_4e1a_8ff0_831b477" /&gt;&lt;w:bookmarkEnd w:id="21" /&gt;&lt;w:r&gt;&lt;w:t&gt;2.  Three members of the House of Representatives appointed by the Speaker of the House, including a member from each of the 2 parties holding the largest number of seats in the Legislature; and&lt;/w:t&gt;&lt;/w:r&gt;&lt;/w:p&gt;&lt;w:p w:rsidR="003F659A" w:rsidRDefault="003F659A" w:rsidP="003F659A"&gt;&lt;w:pPr&gt;&lt;w:ind w:left="360" w:firstLine="360" /&gt;&lt;/w:pPr&gt;&lt;w:bookmarkStart w:id="23" w:name="_PAR__21_4f670812_d1f9_43fb_9a45_06a8c15" /&gt;&lt;w:bookmarkEnd w:id="22" /&gt;&lt;w:r&gt;&lt;w:t&gt;3.  Three members appointed by the Governor:&lt;/w:t&gt;&lt;/w:r&gt;&lt;/w:p&gt;&lt;w:p w:rsidR="003F659A" w:rsidRDefault="003F659A" w:rsidP="003F659A"&gt;&lt;w:pPr&gt;&lt;w:ind w:left="720" /&gt;&lt;/w:pPr&gt;&lt;w:bookmarkStart w:id="24" w:name="_PAGE__2_19e32339_bccb_4ed5_bbd6_773ae66" /&gt;&lt;w:bookmarkStart w:id="25" w:name="_PAR__2_4eb1b2d3_80b0_4a39_9135_c2c75d18" /&gt;&lt;w:bookmarkEnd w:id="1" /&gt;&lt;w:bookmarkEnd w:id="23" /&gt;&lt;w:r&gt;&lt;w:t&gt;A.  One member representing the Office of the Governor;&lt;/w:t&gt;&lt;/w:r&gt;&lt;/w:p&gt;&lt;w:p w:rsidR="003F659A" w:rsidRDefault="003F659A" w:rsidP="003F659A"&gt;&lt;w:pPr&gt;&lt;w:ind w:left="720" /&gt;&lt;/w:pPr&gt;&lt;w:bookmarkStart w:id="26" w:name="_PAR__3_a94f27fc_2016_4ae7_84f5_325a3f09" /&gt;&lt;w:bookmarkEnd w:id="25" /&gt;&lt;w:r&gt;&lt;w:t&gt;B.  One member who is a tax policy expert; and&lt;/w:t&gt;&lt;/w:r&gt;&lt;/w:p&gt;&lt;w:p w:rsidR="003F659A" w:rsidRDefault="003F659A" w:rsidP="003F659A"&gt;&lt;w:pPr&gt;&lt;w:ind w:left="720" /&gt;&lt;/w:pPr&gt;&lt;w:bookmarkStart w:id="27" w:name="_PAR__4_95e72707_72a4_4e34_af38_65cddc58" /&gt;&lt;w:bookmarkEnd w:id="26" /&gt;&lt;w:r&gt;&lt;w:t&gt;C.  One member who is a wealth management expert.&lt;/w:t&gt;&lt;/w:r&gt;&lt;/w:p&gt;&lt;w:p w:rsidR="003F659A" w:rsidRDefault="003F659A" w:rsidP="003F659A"&gt;&lt;w:pPr&gt;&lt;w:ind w:left="360" w:firstLine="360" /&gt;&lt;/w:pPr&gt;&lt;w:bookmarkStart w:id="28" w:name="_PAR__5_1c6706d8_3b26_45f9_90ef_7caec089" /&gt;&lt;w:bookmarkEnd w:id="27" /&gt;&lt;w:r&gt;&lt;w:rPr&gt;&lt;w:b /&gt;&lt;w:sz w:val="24" /&gt;&lt;/w:rPr&gt;&lt;w:t&gt;Sec. 3&lt;/w:t&gt;&lt;/w:r&gt;&lt;w:r w:rsidRPr="00FB5EAE"&gt;&lt;w:rPr&gt;&lt;w:b /&gt;&lt;w:sz w:val="24" /&gt;&lt;/w:rPr&gt;&lt;w:t&gt;.&lt;/w:t&gt;&lt;/w:r&gt;&lt;w:r w:rsidRPr="00FB5EAE"&gt;&lt;w:rPr&gt;&lt;w:b /&gt;&lt;/w:rPr&gt;&lt;w:t xml:space="preserve"&gt;  Chairs.  Resolved: &lt;/w:t&gt;&lt;/w:r&gt;&lt;w:r w:rsidRPr="00FB5EAE"&gt;&lt;w:t xml:space="preserve"&gt;That the first-named Senate member is the Senate &lt;/w:t&gt;&lt;/w:r&gt;&lt;w:r&gt;&lt;w:t&gt;c&lt;/w:t&gt;&lt;/w:r&gt;&lt;w:r w:rsidRPr="00FB5EAE"&gt;&lt;w:t&gt;hair and the first-named House of Representatives member is the House chair of the commission&lt;/w:t&gt;&lt;/w:r&gt;&lt;w:r&gt;&lt;w:t&gt;.&lt;/w:t&gt;&lt;/w:r&gt;&lt;/w:p&gt;&lt;w:p w:rsidR="003F659A" w:rsidRDefault="003F659A" w:rsidP="003F659A"&gt;&lt;w:pPr&gt;&lt;w:ind w:left="360" w:firstLine="360" /&gt;&lt;/w:pPr&gt;&lt;w:bookmarkStart w:id="29" w:name="_PAR__6_84513966_9929_4ad6_83cc_3dae7219" /&gt;&lt;w:bookmarkEnd w:id="28" /&gt;&lt;w:r&gt;&lt;w:rPr&gt;&lt;w:b /&gt;&lt;w:sz w:val="24" /&gt;&lt;/w:rPr&gt;&lt;w:t&gt;Sec. 4&lt;/w:t&gt;&lt;/w:r&gt;&lt;w:r w:rsidRPr="00FB5EAE"&gt;&lt;w:rPr&gt;&lt;w:b /&gt;&lt;w:sz w:val="24" /&gt;&lt;/w:rPr&gt;&lt;w:t&gt;.&lt;/w:t&gt;&lt;/w:r&gt;&lt;w:r w:rsidRPr="00FB5EAE"&gt;&lt;w:rPr&gt;&lt;w:b /&gt;&lt;/w:rPr&gt;&lt;w:t xml:space="preserve"&gt;  Appointments; convening of commission.  Resolved:&lt;/w:t&gt;&lt;/w:r&gt;&lt;w:r w:rsidRPr="00FB5EAE"&gt;&lt;w:t xml:space="preserve"&gt; &lt;/w:t&gt;&lt;/w:r&gt;&lt;w:r w:rsidRPr="009B0B6B"&gt;&lt;w:t xml:space="preserve"&gt;That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&lt;/w:t&gt;&lt;/w:r&gt;&lt;w:r&gt;&lt;w:t&gt;commission&lt;/w:t&gt;&lt;/w:r&gt;&lt;w:r w:rsidRPr="009B0B6B"&gt;&lt;w:t xml:space="preserve"&gt;.  If 30 days or more after the effective date of this resolve a majority of but not all appointments have been made, the chairs may request authority and the Legislative Council may grant authority for the &lt;/w:t&gt;&lt;/w:r&gt;&lt;w:r&gt;&lt;w:t&gt;commission&lt;/w:t&gt;&lt;/w:r&gt;&lt;w:r w:rsidRPr="009B0B6B"&gt;&lt;w:t xml:space="preserve"&gt; to meet and conduct its business.&lt;/w:t&gt;&lt;/w:r&gt;&lt;/w:p&gt;&lt;w:p w:rsidR="003F659A" w:rsidRDefault="003F659A" w:rsidP="003F659A"&gt;&lt;w:pPr&gt;&lt;w:ind w:left="360" w:firstLine="360" /&gt;&lt;/w:pPr&gt;&lt;w:bookmarkStart w:id="30" w:name="_PAR__7_8dbe83b0_0b06_4322_9062_f5277c2c" /&gt;&lt;w:bookmarkEnd w:id="29" /&gt;&lt;w:r&gt;&lt;w:rPr&gt;&lt;w:b /&gt;&lt;w:sz w:val="24" /&gt;&lt;/w:rPr&gt;&lt;w:t&gt;Sec. 5&lt;/w:t&gt;&lt;/w:r&gt;&lt;w:r w:rsidRPr="00FB5EAE"&gt;&lt;w:rPr&gt;&lt;w:b /&gt;&lt;w:sz w:val="24" /&gt;&lt;/w:rPr&gt;&lt;w:t&gt;.&lt;/w:t&gt;&lt;/w:r&gt;&lt;w:r w:rsidRPr="00FB5EAE"&gt;&lt;w:rPr&gt;&lt;w:b /&gt;&lt;/w:rPr&gt;&lt;w:t xml:space="preserve"&gt;  Duties.  Resolved:&lt;/w:t&gt;&lt;/w:r&gt;&lt;w:r w:rsidRPr="00FB5EAE"&gt;&lt;w:t xml:space="preserve"&gt; That the commission shall study and analyze the annual effective tax rates of various state and municipal taxes applied to real and personal property, consumer durables, intangible assets, corporate equities, mutual fund shares, pension entitlements, private business and other financial instruments and their distributional impacts on various categories of residents of the State.  The commission shall analyze the feasibility of taxing intangible assets in a manner similar to the taxation of other types of property in order to improve the fairness of the &lt;/w:t&gt;&lt;/w:r&gt;&lt;w:r&gt;&lt;w:t&gt;S&lt;/w:t&gt;&lt;/w:r&gt;&lt;w:r w:rsidRPr="00FB5EAE"&gt;&lt;w:t&gt;tate's tax system.&lt;/w:t&gt;&lt;/w:r&gt;&lt;/w:p&gt;&lt;w:p w:rsidR="003F659A" w:rsidRDefault="003F659A" w:rsidP="003F659A"&gt;&lt;w:pPr&gt;&lt;w:ind w:left="360" w:firstLine="360" /&gt;&lt;/w:pPr&gt;&lt;w:bookmarkStart w:id="31" w:name="_PAR__8_75f2b4a3_edfc_4627_ac79_2b33d47a" /&gt;&lt;w:bookmarkEnd w:id="30" /&gt;&lt;w:r&gt;&lt;w:rPr&gt;&lt;w:b /&gt;&lt;w:sz w:val="24" /&gt;&lt;/w:rPr&gt;&lt;w:t&gt;Sec. 6&lt;/w:t&gt;&lt;/w:r&gt;&lt;w:r w:rsidRPr="00FB5EAE"&gt;&lt;w:rPr&gt;&lt;w:b /&gt;&lt;w:sz w:val="24" /&gt;&lt;/w:rPr&gt;&lt;w:t&gt;.&lt;/w:t&gt;&lt;/w:r&gt;&lt;w:r w:rsidRPr="00FB5EAE"&gt;&lt;w:rPr&gt;&lt;w:b /&gt;&lt;/w:rPr&gt;&lt;w:t xml:space="preserve"&gt;  Staff &lt;/w:t&gt;&lt;/w:r&gt;&lt;w:r&gt;&lt;w:rPr&gt;&lt;w:b /&gt;&lt;/w:rPr&gt;&lt;w:t&gt;a&lt;/w:t&gt;&lt;/w:r&gt;&lt;w:r w:rsidRPr="00FB5EAE"&gt;&lt;w:rPr&gt;&lt;w:b /&gt;&lt;/w:rPr&gt;&lt;w:t&gt;ssistance.  Resolved:&lt;/w:t&gt;&lt;/w:r&gt;&lt;w:r w:rsidRPr="00FB5EAE"&gt;&lt;w:t xml:space="preserve"&gt; That&lt;/w:t&gt;&lt;/w:r&gt;&lt;w:r&gt;&lt;w:t&gt;, notwithstanding Joint Rule 353,&lt;/w:t&gt;&lt;/w:r&gt;&lt;w:r w:rsidRPr="00FB5EAE"&gt;&lt;w:t xml:space="preserve"&gt; the Legislative Council shall provide necessary staffing services to the commission, &lt;/w:t&gt;&lt;/w:r&gt;&lt;w:r&gt;&lt;w:t xml:space="preserve"&gt;except that &lt;/w:t&gt;&lt;/w:r&gt;&lt;w:r w:rsidRPr="00FB5EAE"&gt;&lt;w:t&gt;Legislative Council staff support is not authorized when the Legislature is in regular or special session.&lt;/w:t&gt;&lt;/w:r&gt;&lt;/w:p&gt;&lt;w:p w:rsidR="003F659A" w:rsidRDefault="003F659A" w:rsidP="003F659A"&gt;&lt;w:pPr&gt;&lt;w:ind w:left="360" w:firstLine="360" /&gt;&lt;/w:pPr&gt;&lt;w:bookmarkStart w:id="32" w:name="_PAR__9_c4a73c60_7e29_49e1_9187_aa9e804b" /&gt;&lt;w:bookmarkEnd w:id="31" /&gt;&lt;w:r&gt;&lt;w:rPr&gt;&lt;w:b /&gt;&lt;w:sz w:val="24" /&gt;&lt;/w:rPr&gt;&lt;w:t&gt;Sec. 7&lt;/w:t&gt;&lt;/w:r&gt;&lt;w:r w:rsidRPr="00FB5EAE"&gt;&lt;w:rPr&gt;&lt;w:b /&gt;&lt;w:sz w:val="24" /&gt;&lt;/w:rPr&gt;&lt;w:t&gt;.&lt;/w:t&gt;&lt;/w:r&gt;&lt;w:r w:rsidRPr="00FB5EAE"&gt;&lt;w:rPr&gt;&lt;w:b /&gt;&lt;/w:rPr&gt;&lt;w:t xml:space="preserve"&gt;  Provision of information to commission.  Resolved:&lt;/w:t&gt;&lt;/w:r&gt;&lt;w:r&gt;&lt;w:t xml:space="preserve"&gt; &lt;/w:t&gt;&lt;/w:r&gt;&lt;w:r w:rsidRPr="00FB5EAE"&gt;&lt;w:t&gt;T&lt;/w:t&gt;&lt;/w:r&gt;&lt;w:r&gt;&lt;w:t&gt;hat t&lt;/w:t&gt;&lt;/w:r&gt;&lt;w:r w:rsidRPr="00FB5EAE"&gt;&lt;w:t&gt;he Department of Administrative and Financial Services, Maine Revenue Services shall provide to the commission information&lt;/w:t&gt;&lt;/w:r&gt;&lt;w:r&gt;&lt;w:t&gt;, subject to&lt;/w:t&gt;&lt;/w:r&gt;&lt;w:r w:rsidRPr="00FB5EAE"&gt;&lt;w:t xml:space="preserve"&gt; the Maine Revised Statutes, Title 36, section 191&lt;/w:t&gt;&lt;/w:r&gt;&lt;w:r&gt;&lt;w:t&gt;,&lt;/w:t&gt;&lt;/w:r&gt;&lt;w:r w:rsidRPr="00FB5EAE"&gt;&lt;w:t xml:space="preserve"&gt; and distributional analyses &lt;/w:t&gt;&lt;/w:r&gt;&lt;w:r&gt;&lt;w:t xml:space="preserve"&gt;that are &lt;/w:t&gt;&lt;/w:r&gt;&lt;w:r w:rsidRPr="00FB5EAE"&gt;&lt;w:t&gt;requested by the commission regarding the impact of various taxes on various categories of residents of the State&lt;/w:t&gt;&lt;/w:r&gt;&lt;w:r&gt;&lt;w:t&gt;.&lt;/w:t&gt;&lt;/w:r&gt;&lt;/w:p&gt;&lt;w:p w:rsidR="003F659A" w:rsidRDefault="003F659A" w:rsidP="003F659A"&gt;&lt;w:pPr&gt;&lt;w:ind w:left="360" w:firstLine="360" /&gt;&lt;/w:pPr&gt;&lt;w:bookmarkStart w:id="33" w:name="_PAR__10_c830fc90_95e8_42ae_a801_dff8001" /&gt;&lt;w:bookmarkEnd w:id="32" /&gt;&lt;w:r&gt;&lt;w:rPr&gt;&lt;w:b /&gt;&lt;w:sz w:val="24" /&gt;&lt;/w:rPr&gt;&lt;w:t&gt;Sec. 8&lt;/w:t&gt;&lt;/w:r&gt;&lt;w:r w:rsidRPr="00FB5EAE"&gt;&lt;w:rPr&gt;&lt;w:b /&gt;&lt;w:sz w:val="24" /&gt;&lt;/w:rPr&gt;&lt;w:t&gt;.&lt;/w:t&gt;&lt;/w:r&gt;&lt;w:r w:rsidRPr="00FB5EAE"&gt;&lt;w:rPr&gt;&lt;w:b /&gt;&lt;/w:rPr&gt;&lt;w:t xml:space="preserve"&gt;  Report.  Resolved:&lt;/w:t&gt;&lt;/w:r&gt;&lt;w:r w:rsidRPr="00FB5EAE"&gt;&lt;w:t xml:space="preserve"&gt; That, notwithstanding Joint Rule 353, the commission shall submit a report, no later than January 1, 2022, to the Joint Standing Committee on Taxation that includes its findings and recommendations, including suggested legislation.  The committee may present a bill related to the report of the commission to the Second Regular Session of the 130th Legislature.&lt;/w:t&gt;&lt;/w:r&gt;&lt;w:r&gt;&lt;w:t&gt;'&lt;/w:t&gt;&lt;/w:r&gt;&lt;/w:p&gt;&lt;w:p w:rsidR="003F659A" w:rsidRDefault="003F659A" w:rsidP="003F659A"&gt;&lt;w:pPr&gt;&lt;w:ind w:left="360" w:firstLine="360" /&gt;&lt;/w:pPr&gt;&lt;w:bookmarkStart w:id="34" w:name="_INSTRUCTION__17cd8c27_bcd3_41e3_a387_f4" /&gt;&lt;w:bookmarkStart w:id="35" w:name="_PAR__11_568f75e7_29a6_48e7_a73a_c927de8" /&gt;&lt;w:bookmarkEnd w:id="14" /&gt;&lt;w:bookmarkEnd w:id="33" /&gt;&lt;w:r&gt;&lt;w:t&gt;Amend the bill by relettering or renumbering any nonconsecutive Part letter or section number to read consecutively.&lt;/w:t&gt;&lt;/w:r&gt;&lt;/w:p&gt;&lt;w:p w:rsidR="003F659A" w:rsidRDefault="003F659A" w:rsidP="003F659A"&gt;&lt;w:pPr&gt;&lt;w:keepNext /&gt;&lt;w:spacing w:before="240" /&gt;&lt;w:ind w:left="360" /&gt;&lt;w:jc w:val="center" /&gt;&lt;/w:pPr&gt;&lt;w:bookmarkStart w:id="36" w:name="_SUMMARY__744af5b7_3e16_46b3_8173_f8e1f9" /&gt;&lt;w:bookmarkStart w:id="37" w:name="_PAR__12_bea3a905_3f97_4167_ad42_6c6ca39" /&gt;&lt;w:bookmarkEnd w:id="34" /&gt;&lt;w:bookmarkEnd w:id="35" /&gt;&lt;w:r&gt;&lt;w:rPr&gt;&lt;w:b /&gt;&lt;w:sz w:val="24" /&gt;&lt;/w:rPr&gt;&lt;w:t&gt;SUMMARY&lt;/w:t&gt;&lt;/w:r&gt;&lt;/w:p&gt;&lt;w:p w:rsidR="00000000" w:rsidRDefault="003F659A" w:rsidP="003F659A"&gt;&lt;w:pPr&gt;&lt;w:ind w:left="360" w:firstLine="360" /&gt;&lt;/w:pPr&gt;&lt;w:bookmarkStart w:id="38" w:name="_PAR__13_7808e2c7_0672_46cf_b17f_fb6e3cf" /&gt;&lt;w:bookmarkEnd w:id="37" /&gt;&lt;w:r w:rsidRPr="00FB5EAE"&gt;&lt;w:t xml:space="preserve"&gt;This amendment replaces the bill &lt;/w:t&gt;&lt;/w:r&gt;&lt;w:r&gt;&lt;w:t&gt;with a resolve that&lt;/w:t&gt;&lt;/w:r&gt;&lt;w:r w:rsidRPr="00FB5EAE"&gt;&lt;w:t xml:space="preserve"&gt; establishes the Commission To Study the Impact of &lt;/w:t&gt;&lt;/w:r&gt;&lt;w:r&gt;&lt;w:t&gt;Various Types of Taxes&lt;/w:t&gt;&lt;/w:r&gt;&lt;w:r w:rsidRPr="00FB5EAE"&gt;&lt;w:t xml:space="preserve"&gt; on Various Populations in the State.  The commission is directed to study and analyze the annual effective tax rates of various state and municipal taxes applied to real and personal property, consumer durables, intangible &lt;/w:t&gt;&lt;/w:r&gt;&lt;w:bookmarkStart w:id="39" w:name="_PAGE_SPLIT__891629ad_edc4_4be3_861b_f53" /&gt;&lt;w:bookmarkStart w:id="40" w:name="_PAGE__3_f7e712a3_ef67_4489_b490_c37afd8" /&gt;&lt;w:bookmarkStart w:id="41" w:name="_PAR__2_1d7425ec_f758_4a3d_93ce_0fc0a23f" /&gt;&lt;w:bookmarkEnd w:id="24" /&gt;&lt;w:bookmarkEnd w:id="38" /&gt;&lt;w:r w:rsidRPr="00FB5EAE"&gt;&lt;w:t&gt;a&lt;/w:t&gt;&lt;/w:r&gt;&lt;w:bookmarkEnd w:id="39" /&gt;&lt;w:r w:rsidRPr="00FB5EAE"&gt;&lt;w:t xml:space="preserve"&gt;ssets, corporate equities, mutual fund shares, pension entitlements, private business and other financial instruments and their distributional impacts on various categories of residents of the State.  The commission is required to submit a report to the Joint Standing &lt;/w:t&gt;&lt;/w:r&gt;&lt;w:r&gt;&lt;w:t&gt;C&lt;/w:t&gt;&lt;/w:r&gt;&lt;w:r w:rsidRPr="00FB5EAE"&gt;&lt;w:t&gt;ommittee on Taxation by January 1, 2022.  The committee is authorized to present a bill related to the report to the Second Regular Session of the 130th Legislature&lt;/w:t&gt;&lt;/w:r&gt;&lt;w:r&gt;&lt;w:t&gt;.&lt;/w:t&gt;&lt;/w:r&gt;&lt;w:bookmarkEnd w:id="36" /&gt;&lt;w:bookmarkEnd w:id="40" /&gt;&lt;w:bookmarkEnd w:id="41" /&gt;&lt;/w:p&gt;&lt;w:sectPr w:rsidR="00000000" w:rsidSect="003F659A"&gt;&lt;w:footerReference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_PAGE__1_4af7b80d_ad1f_4e0a_98bf_e99bc22</BookmarkName>
                <Tables/>
              </ProcessedCheckInPage>
              <ProcessedCheckInPage>
                <PageNumber>2</PageNumber>
                <BookmarkName>_PAGE__2_19e32339_bccb_4ed5_bbd6_773ae66</BookmarkName>
                <Tables/>
              </ProcessedCheckInPage>
              <ProcessedCheckInPage>
                <PageNumber>3</PageNumber>
                <BookmarkName>_PAGE__3_f7e712a3_ef67_4489_b490_c37afd8</BookmarkName>
                <Tables/>
              </ProcessedCheckInPage>
            </Pages>
            <Paragraphs>
              <CheckInParagraphs>
                <PageNumber>1</PageNumber>
                <BookmarkName>_PAR__2_13d2015c_8848_4510_8540_d8c3c4a4</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_PAR__3_dd4c8ba8_c47d_4444_871b_0eb66663</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_PAR__4_70d18eb4_376e_4368_93a0_db01a7ef</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_PAR__5_d9393a0f_c89d_418f_99c5_119e0630</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_PAR__6_83e80f00_c027_4948_b0b9_ea58b064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_PAR__7_431a01fc_49c5_4e36_9b26_895a760d</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_PAR__8_ccedf905_cdd4_4609_9c71_39301bb3</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_PAR__9_91684a74_39cf_4651_bd4a_ccc5ad4e</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_PAR__10_5cf7346c_b769_4000_a5a1_44fa14b</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_PAR__11_dc6d8f25_d810_427c_9171_071cc29</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_PAR__12_48c51e61_4b3c_414d_9457_5343ede</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_PAR__13_626e3fe2_5461_4ca5_b421_4fe6e09</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_PAR__14_bef65bc9_de40_4565_9378_d112ac6</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_PAR__15_457cb0e6_350b_4391_b03c_6aef14e</BookmarkName>
                <StartingLineNumber>17</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_PAR__16_dd852034_b555_4256_bd9d_0984792</BookmarkName>
                <StartingLineNumber>20</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_PAR__17_d9d184ef_d5bd_4dc2_8a2d_d6aadde</BookmarkName>
                <StartingLineNumber>23</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_PAR__18_b9f5984c_ae5b_4587_9bcf_b340901</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_PAR__19_cd49bdce_d929_4896_9cf1_c5fdf60</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_PAR__20_66bbed2a_3f3a_4e1a_8ff0_831b477</BookmarkName>
                <StartingLineNumber>30</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_PAR__21_4f670812_d1f9_43fb_9a45_06a8c15</BookmarkName>
                <StartingLineNumber>33</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_PAR__2_4eb1b2d3_80b0_4a39_9135_c2c75d18</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_PAR__3_a94f27fc_2016_4ae7_84f5_325a3f09</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_PAR__4_95e72707_72a4_4e34_af38_65cddc58</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_PAR__5_1c6706d8_3b26_45f9_90ef_7caec089</BookmarkName>
                <StartingLineNumber>4</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_PAR__6_84513966_9929_4ad6_83cc_3dae7219</BookmarkName>
                <StartingLineNumber>7</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_PAR__7_8dbe83b0_0b06_4322_9062_f5277c2c</BookmarkName>
                <StartingLineNumber>15</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_PAR__8_75f2b4a3_edfc_4627_ac79_2b33d47a</BookmarkName>
                <StartingLineNumber>22</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_PAR__9_c4a73c60_7e29_49e1_9187_aa9e804b</BookmarkName>
                <StartingLineNumber>26</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_PAR__10_c830fc90_95e8_42ae_a801_dff8001</BookmarkName>
                <StartingLineNumber>31</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_PAR__11_568f75e7_29a6_48e7_a73a_c927de8</BookmarkName>
                <StartingLineNumber>36</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_PAR__12_bea3a905_3f97_4167_ad42_6c6ca39</BookmarkName>
                <StartingLineNumber>38</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_PAR__13_7808e2c7_0672_46cf_b17f_fb6e3cf</BookmarkName>
                <StartingLineNumber>39</StartingLineNumber>
                <EndingLineNumber>42</EndingLineNumber>
                <PostTableLine>false</PostTableLine>
                <PostKeepWithNext>true</PostKeepWithNext>
                <RequiresSectionBreak>true</RequiresSectionBreak>
                <SectionStartingLineNumber>1</SectionStartingLineNumber>
              </CheckInParagraphs>
              <CheckInParagraphs>
                <PageNumber>3</PageNumber>
                <BookmarkName>_PAR__2_1d7425ec_f758_4a3d_93ce_0fc0a23f</BookmarkName>
                <StartingLineNumber>1</StartingLineNumber>
                <EndingLineNumber>5</EndingLineNumber>
                <PostTableLine>false</PostTableLine>
                <PostKeepWithNext>false</PostKeepWithNext>
                <RequiresSectionBreak>false</RequiresSectionBreak>
                <SectionStartingLineNumber xmlns:d4p1="http://www.w3.org/2001/XMLSchema-instance" d4p1:nil="true"/>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