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Statewide Laws Regarding Affordable Housing and Accessory Dwelling Units</w:t>
      </w:r>
    </w:p>
    <w:p w:rsidR="000806BD" w:rsidP="000806BD">
      <w:pPr>
        <w:spacing w:after="240"/>
        <w:ind w:left="360"/>
        <w:jc w:val="right"/>
        <w:rPr>
          <w:rFonts w:ascii="Arial" w:eastAsia="Arial" w:hAnsi="Arial" w:cs="Arial"/>
          <w:caps/>
        </w:rPr>
      </w:pPr>
      <w:bookmarkStart w:id="0" w:name="_AMEND_TITLE__52160b47_bc47_4995_be43_7c"/>
      <w:bookmarkStart w:id="1" w:name="_PAGE__1_c6f1ef47_dc22_482f_bb98_5674179"/>
      <w:bookmarkStart w:id="2" w:name="_PAR__2_f996531c_78ae_45db_9c68_c0a83690"/>
      <w:r>
        <w:rPr>
          <w:rFonts w:ascii="Arial" w:eastAsia="Arial" w:hAnsi="Arial" w:cs="Arial"/>
          <w:caps/>
        </w:rPr>
        <w:t>L.D. 1706</w:t>
      </w:r>
    </w:p>
    <w:p w:rsidR="000806BD" w:rsidP="000806BD">
      <w:pPr>
        <w:tabs>
          <w:tab w:val="right" w:pos="8928"/>
        </w:tabs>
        <w:spacing w:after="360"/>
        <w:ind w:left="360"/>
        <w:rPr>
          <w:rFonts w:ascii="Arial" w:eastAsia="Arial" w:hAnsi="Arial" w:cs="Arial"/>
        </w:rPr>
      </w:pPr>
      <w:bookmarkStart w:id="3" w:name="_PAR__3_6cd0d69f_6cdf_43a9_b7c9_e86e7ef9"/>
      <w:bookmarkEnd w:id="2"/>
      <w:r>
        <w:rPr>
          <w:rFonts w:ascii="Arial" w:eastAsia="Arial" w:hAnsi="Arial" w:cs="Arial"/>
        </w:rPr>
        <w:t>Date:</w:t>
      </w:r>
      <w:r>
        <w:rPr>
          <w:rFonts w:ascii="Arial" w:eastAsia="Arial" w:hAnsi="Arial" w:cs="Arial"/>
        </w:rPr>
        <w:tab/>
        <w:t>(Filing No. H-         )</w:t>
      </w:r>
    </w:p>
    <w:p w:rsidR="000806BD" w:rsidP="000806BD">
      <w:pPr>
        <w:spacing w:before="600" w:after="300"/>
        <w:ind w:left="360"/>
        <w:jc w:val="center"/>
        <w:outlineLvl w:val="0"/>
        <w:rPr>
          <w:rFonts w:ascii="Arial" w:eastAsia="Arial" w:hAnsi="Arial" w:cs="Arial"/>
        </w:rPr>
      </w:pPr>
      <w:bookmarkStart w:id="4" w:name="_PAR__4_2dd2f4c1_6747_4760_8837_9d7e2982"/>
      <w:bookmarkEnd w:id="3"/>
      <w:r>
        <w:rPr>
          <w:rFonts w:ascii="Arial" w:eastAsia="Arial" w:hAnsi="Arial" w:cs="Arial"/>
          <w:b/>
          <w:caps/>
          <w:sz w:val="24"/>
          <w:szCs w:val="32"/>
        </w:rPr>
        <w:t xml:space="preserve">Housing </w:t>
      </w:r>
    </w:p>
    <w:p w:rsidR="000806BD" w:rsidP="000806BD">
      <w:pPr>
        <w:spacing w:before="60" w:after="60"/>
        <w:ind w:left="720"/>
        <w:rPr>
          <w:rFonts w:ascii="Arial" w:eastAsia="Arial" w:hAnsi="Arial" w:cs="Arial"/>
        </w:rPr>
      </w:pPr>
      <w:bookmarkStart w:id="5" w:name="_PAR__5_4e2a5533_acb3_44bb_9e67_ef659be9"/>
      <w:bookmarkEnd w:id="4"/>
      <w:r>
        <w:rPr>
          <w:rFonts w:ascii="Arial" w:eastAsia="Arial" w:hAnsi="Arial" w:cs="Arial"/>
        </w:rPr>
        <w:t>Reproduced and distributed under the direction of the Clerk of the House.</w:t>
      </w:r>
    </w:p>
    <w:p w:rsidR="000806BD" w:rsidP="000806BD">
      <w:pPr>
        <w:spacing w:before="160" w:after="0"/>
        <w:ind w:left="360"/>
        <w:jc w:val="center"/>
        <w:outlineLvl w:val="0"/>
        <w:rPr>
          <w:rFonts w:ascii="Arial" w:eastAsia="Arial" w:hAnsi="Arial" w:cs="Arial"/>
          <w:b/>
          <w:caps/>
          <w:sz w:val="24"/>
          <w:szCs w:val="32"/>
        </w:rPr>
      </w:pPr>
      <w:bookmarkStart w:id="6" w:name="_PAR__6_e29e5225_a031_473e_83f8_dce26e04"/>
      <w:bookmarkEnd w:id="5"/>
      <w:r>
        <w:rPr>
          <w:rFonts w:ascii="Arial" w:eastAsia="Arial" w:hAnsi="Arial" w:cs="Arial"/>
          <w:b/>
          <w:caps/>
          <w:sz w:val="24"/>
          <w:szCs w:val="32"/>
        </w:rPr>
        <w:t>STATE OF MAINE</w:t>
      </w:r>
    </w:p>
    <w:p w:rsidR="000806BD" w:rsidP="000806BD">
      <w:pPr>
        <w:spacing w:after="0"/>
        <w:ind w:left="360"/>
        <w:jc w:val="center"/>
        <w:outlineLvl w:val="0"/>
        <w:rPr>
          <w:rFonts w:ascii="Arial" w:eastAsia="Arial" w:hAnsi="Arial" w:cs="Arial"/>
          <w:b/>
          <w:caps/>
          <w:sz w:val="24"/>
          <w:szCs w:val="32"/>
        </w:rPr>
      </w:pPr>
      <w:bookmarkStart w:id="7" w:name="_PAR__7_a376d873_a361_43eb_82ea_677db7db"/>
      <w:bookmarkEnd w:id="6"/>
      <w:r>
        <w:rPr>
          <w:rFonts w:ascii="Arial" w:eastAsia="Arial" w:hAnsi="Arial" w:cs="Arial"/>
          <w:b/>
          <w:caps/>
          <w:sz w:val="24"/>
          <w:szCs w:val="32"/>
        </w:rPr>
        <w:t>HOUSE OF REPRESENTATIVES</w:t>
      </w:r>
    </w:p>
    <w:p w:rsidR="000806BD" w:rsidP="000806BD">
      <w:pPr>
        <w:spacing w:after="0"/>
        <w:ind w:left="360"/>
        <w:jc w:val="center"/>
        <w:outlineLvl w:val="0"/>
        <w:rPr>
          <w:rFonts w:ascii="Arial" w:eastAsia="Arial" w:hAnsi="Arial" w:cs="Arial"/>
          <w:b/>
          <w:caps/>
          <w:sz w:val="24"/>
          <w:szCs w:val="32"/>
        </w:rPr>
      </w:pPr>
      <w:bookmarkStart w:id="8" w:name="_PAR__8_7f391b7a_b532_4d49_8db8_f6cede67"/>
      <w:bookmarkEnd w:id="7"/>
      <w:r>
        <w:rPr>
          <w:rFonts w:ascii="Arial" w:eastAsia="Arial" w:hAnsi="Arial" w:cs="Arial"/>
          <w:b/>
          <w:caps/>
          <w:sz w:val="24"/>
          <w:szCs w:val="32"/>
        </w:rPr>
        <w:t>131st Legislature</w:t>
      </w:r>
    </w:p>
    <w:p w:rsidR="000806BD" w:rsidP="000806BD">
      <w:pPr>
        <w:spacing w:after="0"/>
        <w:ind w:left="360"/>
        <w:jc w:val="center"/>
        <w:outlineLvl w:val="0"/>
        <w:rPr>
          <w:rFonts w:ascii="Arial" w:eastAsia="Arial" w:hAnsi="Arial" w:cs="Arial"/>
          <w:b/>
          <w:caps/>
          <w:sz w:val="24"/>
          <w:szCs w:val="32"/>
        </w:rPr>
      </w:pPr>
      <w:bookmarkStart w:id="9" w:name="_PAR__9_b47e0bd8_8c63_476c_a919_7fcb3ff0"/>
      <w:bookmarkEnd w:id="8"/>
      <w:r>
        <w:rPr>
          <w:rFonts w:ascii="Arial" w:eastAsia="Arial" w:hAnsi="Arial" w:cs="Arial"/>
          <w:b/>
          <w:caps/>
          <w:sz w:val="24"/>
          <w:szCs w:val="32"/>
        </w:rPr>
        <w:t>First Special Session</w:t>
      </w:r>
    </w:p>
    <w:p w:rsidR="000806BD" w:rsidP="000806BD">
      <w:pPr>
        <w:spacing w:before="400" w:after="200"/>
        <w:ind w:left="360" w:firstLine="360"/>
        <w:rPr>
          <w:rFonts w:ascii="Arial" w:eastAsia="Arial" w:hAnsi="Arial" w:cs="Arial"/>
        </w:rPr>
      </w:pPr>
      <w:bookmarkStart w:id="10" w:name="_PAR__10_4371cc73_6286_4f42_b6d6_1b14d4f"/>
      <w:bookmarkEnd w:id="9"/>
      <w:r>
        <w:rPr>
          <w:rFonts w:ascii="Arial" w:eastAsia="Arial" w:hAnsi="Arial" w:cs="Arial"/>
          <w:szCs w:val="22"/>
        </w:rPr>
        <w:t>COMMITTEE AMENDMENT “      ” to H.P. 1095, L.D. 1706, “An Act to Clarify Statewide Laws Regarding Affordable Housing and Accessory Dwelling Units”</w:t>
      </w:r>
    </w:p>
    <w:p w:rsidR="000806BD" w:rsidP="000806BD">
      <w:pPr>
        <w:ind w:left="360" w:firstLine="360"/>
        <w:rPr>
          <w:rFonts w:ascii="Arial" w:eastAsia="Arial" w:hAnsi="Arial" w:cs="Arial"/>
        </w:rPr>
      </w:pPr>
      <w:bookmarkStart w:id="11" w:name="_INSTRUCTION__7e3648a1_f688_4dee_b371_6b"/>
      <w:bookmarkStart w:id="12" w:name="_PAR__11_7d831a6d_05c0_4317_a228_cce541a"/>
      <w:bookmarkEnd w:id="0"/>
      <w:bookmarkEnd w:id="10"/>
      <w:r>
        <w:rPr>
          <w:rFonts w:ascii="Arial" w:eastAsia="Arial" w:hAnsi="Arial" w:cs="Arial"/>
        </w:rPr>
        <w:t>Amend the bill by inserting after the title and before the enacting clause the following:</w:t>
      </w:r>
    </w:p>
    <w:p w:rsidR="000806BD" w:rsidP="000806BD">
      <w:pPr>
        <w:ind w:left="360" w:firstLine="360"/>
        <w:rPr>
          <w:rFonts w:ascii="Arial" w:eastAsia="Arial" w:hAnsi="Arial" w:cs="Arial"/>
        </w:rPr>
      </w:pPr>
      <w:bookmarkStart w:id="13" w:name="_PAR__12_65eb965a_55f7_4e86_b312_d7704f6"/>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806BD" w:rsidP="000806BD">
      <w:pPr>
        <w:ind w:left="360" w:firstLine="360"/>
        <w:rPr>
          <w:rFonts w:ascii="Arial" w:eastAsia="Arial" w:hAnsi="Arial" w:cs="Arial"/>
        </w:rPr>
      </w:pPr>
      <w:bookmarkStart w:id="14" w:name="_PAR__13_af164e30_e754_4d92_97fa_1373b8f"/>
      <w:bookmarkEnd w:id="13"/>
      <w:r>
        <w:rPr>
          <w:rFonts w:ascii="Arial" w:eastAsia="Arial" w:hAnsi="Arial" w:cs="Arial"/>
          <w:b/>
          <w:sz w:val="24"/>
        </w:rPr>
        <w:t>Whereas,</w:t>
      </w:r>
      <w:r>
        <w:rPr>
          <w:rFonts w:ascii="Arial" w:eastAsia="Arial" w:hAnsi="Arial" w:cs="Arial"/>
        </w:rPr>
        <w:t xml:space="preserve"> </w:t>
      </w:r>
      <w:r w:rsidRPr="00BB7146">
        <w:rPr>
          <w:rFonts w:ascii="Arial" w:eastAsia="Arial" w:hAnsi="Arial" w:cs="Arial"/>
        </w:rPr>
        <w:t>current law requires, beginning July 1, 2023, all municipalities to allow a certain number of dwelling units under certain circumstances and the construction of accessory dwelling units on the same lot as a single-family dwelling unit and to comply with certain other zoning requirements; and</w:t>
      </w:r>
    </w:p>
    <w:p w:rsidR="000806BD" w:rsidP="000806BD">
      <w:pPr>
        <w:ind w:left="360" w:firstLine="360"/>
        <w:rPr>
          <w:rFonts w:ascii="Arial" w:eastAsia="Arial" w:hAnsi="Arial" w:cs="Arial"/>
        </w:rPr>
      </w:pPr>
      <w:bookmarkStart w:id="15" w:name="_PAR__14_32d4ae2c_6029_465b_ab62_a9864d5"/>
      <w:bookmarkEnd w:id="14"/>
      <w:r>
        <w:rPr>
          <w:rFonts w:ascii="Arial" w:eastAsia="Arial" w:hAnsi="Arial" w:cs="Arial"/>
          <w:b/>
          <w:sz w:val="24"/>
        </w:rPr>
        <w:t>Whereas,</w:t>
      </w:r>
      <w:r>
        <w:rPr>
          <w:rFonts w:ascii="Arial" w:eastAsia="Arial" w:hAnsi="Arial" w:cs="Arial"/>
        </w:rPr>
        <w:t xml:space="preserve"> </w:t>
      </w:r>
      <w:r w:rsidRPr="00BB7146">
        <w:rPr>
          <w:rFonts w:ascii="Arial" w:eastAsia="Arial" w:hAnsi="Arial" w:cs="Arial"/>
        </w:rPr>
        <w:t>it is the intent of this legislation</w:t>
      </w:r>
      <w:r>
        <w:rPr>
          <w:rFonts w:ascii="Arial" w:eastAsia="Arial" w:hAnsi="Arial" w:cs="Arial"/>
        </w:rPr>
        <w:t xml:space="preserve"> to</w:t>
      </w:r>
      <w:r w:rsidRPr="00BB7146">
        <w:rPr>
          <w:rFonts w:ascii="Arial" w:eastAsia="Arial" w:hAnsi="Arial" w:cs="Arial"/>
        </w:rPr>
        <w:t xml:space="preserve"> extend the implementation date for </w:t>
      </w:r>
      <w:r>
        <w:rPr>
          <w:rFonts w:ascii="Arial" w:eastAsia="Arial" w:hAnsi="Arial" w:cs="Arial"/>
        </w:rPr>
        <w:t>certain</w:t>
      </w:r>
      <w:r w:rsidRPr="00BB7146">
        <w:rPr>
          <w:rFonts w:ascii="Arial" w:eastAsia="Arial" w:hAnsi="Arial" w:cs="Arial"/>
        </w:rPr>
        <w:t xml:space="preserve"> municipalities; and</w:t>
      </w:r>
    </w:p>
    <w:p w:rsidR="000806BD" w:rsidP="000806BD">
      <w:pPr>
        <w:ind w:left="360" w:firstLine="360"/>
        <w:rPr>
          <w:rFonts w:ascii="Arial" w:eastAsia="Arial" w:hAnsi="Arial" w:cs="Arial"/>
        </w:rPr>
      </w:pPr>
      <w:bookmarkStart w:id="16" w:name="_PAR__15_f5ee4abd_819f_4960_9e32_8a492df"/>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806BD" w:rsidP="000806BD">
      <w:pPr>
        <w:ind w:left="360" w:firstLine="360"/>
        <w:rPr>
          <w:rFonts w:ascii="Arial" w:eastAsia="Arial" w:hAnsi="Arial" w:cs="Arial"/>
        </w:rPr>
      </w:pPr>
      <w:bookmarkStart w:id="17" w:name="_INSTRUCTION__97a109c2_f462_4a62_a1cd_72"/>
      <w:bookmarkStart w:id="18" w:name="_PAR__16_f7f52f1f_f744_40f3_801c_6d19b49"/>
      <w:bookmarkEnd w:id="11"/>
      <w:bookmarkEnd w:id="16"/>
      <w:r>
        <w:rPr>
          <w:rFonts w:ascii="Arial" w:eastAsia="Arial" w:hAnsi="Arial" w:cs="Arial"/>
        </w:rPr>
        <w:t>Amend the bill by striking out all of section 1 and inserting the following:</w:t>
      </w:r>
    </w:p>
    <w:p w:rsidR="000806BD" w:rsidP="000806BD">
      <w:pPr>
        <w:ind w:left="360" w:firstLine="360"/>
        <w:rPr>
          <w:rFonts w:ascii="Arial" w:eastAsia="Arial" w:hAnsi="Arial" w:cs="Arial"/>
        </w:rPr>
      </w:pPr>
      <w:bookmarkStart w:id="19" w:name="_PAR__17_0809535f_1c09_4992_bd94_13f49c7"/>
      <w:bookmarkEnd w:id="18"/>
      <w:r>
        <w:rPr>
          <w:rFonts w:ascii="Arial" w:eastAsia="Arial" w:hAnsi="Arial" w:cs="Arial"/>
        </w:rPr>
        <w:t>'</w:t>
      </w:r>
      <w:r>
        <w:rPr>
          <w:rFonts w:ascii="Arial" w:eastAsia="Arial" w:hAnsi="Arial" w:cs="Arial"/>
          <w:b/>
          <w:sz w:val="24"/>
        </w:rPr>
        <w:t>Sec. 1.  30-A MRSA §4364, first ¶,</w:t>
      </w:r>
      <w:r>
        <w:rPr>
          <w:rFonts w:ascii="Arial" w:eastAsia="Arial" w:hAnsi="Arial" w:cs="Arial"/>
        </w:rPr>
        <w:t xml:space="preserve"> as enacted by PL 2021, c. 672, §4, is amended to read:</w:t>
      </w:r>
    </w:p>
    <w:p w:rsidR="000806BD" w:rsidP="000806BD">
      <w:pPr>
        <w:ind w:left="360" w:firstLine="360"/>
        <w:rPr>
          <w:rFonts w:ascii="Arial" w:eastAsia="Arial" w:hAnsi="Arial" w:cs="Arial"/>
        </w:rPr>
      </w:pPr>
      <w:bookmarkStart w:id="20" w:name="_PAR__18_3a089344_7494_4883_8e44_cd436e6"/>
      <w:bookmarkEnd w:id="19"/>
      <w:r>
        <w:rPr>
          <w:rFonts w:ascii="Arial" w:eastAsia="Arial" w:hAnsi="Arial" w:cs="Arial"/>
        </w:rPr>
        <w:t xml:space="preserve">For an affordable housing development approved on or after </w:t>
      </w:r>
      <w:r>
        <w:rPr>
          <w:rFonts w:ascii="Arial" w:eastAsia="Arial" w:hAnsi="Arial" w:cs="Arial"/>
          <w:strike/>
        </w:rPr>
        <w:t>July 1, 2023</w:t>
      </w:r>
      <w:r>
        <w:rPr>
          <w:rFonts w:ascii="Arial" w:eastAsia="Arial" w:hAnsi="Arial" w:cs="Arial"/>
        </w:rPr>
        <w:t xml:space="preserve"> </w:t>
      </w:r>
      <w:r>
        <w:rPr>
          <w:rFonts w:ascii="Arial" w:eastAsia="Arial" w:hAnsi="Arial" w:cs="Arial"/>
          <w:u w:val="single"/>
        </w:rPr>
        <w:t>the implementation date</w:t>
      </w:r>
      <w:r>
        <w:rPr>
          <w:rFonts w:ascii="Arial" w:eastAsia="Arial" w:hAnsi="Arial" w:cs="Arial"/>
        </w:rPr>
        <w:t>, a municipality with density requirements shall apply density requirements in accordance with this section.</w:t>
      </w:r>
    </w:p>
    <w:p w:rsidR="000806BD" w:rsidP="000806BD">
      <w:pPr>
        <w:ind w:left="360" w:firstLine="360"/>
        <w:rPr>
          <w:rFonts w:ascii="Arial" w:eastAsia="Arial" w:hAnsi="Arial" w:cs="Arial"/>
        </w:rPr>
      </w:pPr>
      <w:bookmarkStart w:id="21" w:name="_INSTRUCTION__814f2a86_78ed_4dbc_92ac_48"/>
      <w:bookmarkStart w:id="22" w:name="_PAR__19_0f982491_66df_4a04_bcfb_7842c56"/>
      <w:bookmarkEnd w:id="17"/>
      <w:bookmarkEnd w:id="20"/>
      <w:r>
        <w:rPr>
          <w:rFonts w:ascii="Arial" w:eastAsia="Arial" w:hAnsi="Arial" w:cs="Arial"/>
          <w:b/>
          <w:sz w:val="24"/>
        </w:rPr>
        <w:t>Sec. 2.  30-A MRSA §4364, sub-§1,</w:t>
      </w:r>
      <w:r>
        <w:rPr>
          <w:rFonts w:ascii="Arial" w:eastAsia="Arial" w:hAnsi="Arial" w:cs="Arial"/>
        </w:rPr>
        <w:t xml:space="preserve"> as enacted by PL 2021, c. 672, §4, is amended to read:</w:t>
      </w:r>
    </w:p>
    <w:p w:rsidR="000806BD" w:rsidP="000806BD">
      <w:pPr>
        <w:ind w:left="360" w:firstLine="360"/>
        <w:rPr>
          <w:rFonts w:ascii="Arial" w:eastAsia="Arial" w:hAnsi="Arial" w:cs="Arial"/>
        </w:rPr>
      </w:pPr>
      <w:bookmarkStart w:id="23" w:name="_PAR__20_97bf26f4_81dd_4cf0_b407_d6580d4"/>
      <w:bookmarkEnd w:id="22"/>
      <w:r>
        <w:rPr>
          <w:rFonts w:ascii="Arial" w:eastAsia="Arial" w:hAnsi="Arial" w:cs="Arial"/>
          <w:b/>
        </w:rPr>
        <w:t xml:space="preserve">1.  Definition. </w:t>
      </w:r>
      <w:r>
        <w:rPr>
          <w:rFonts w:ascii="Arial" w:eastAsia="Arial" w:hAnsi="Arial" w:cs="Arial"/>
        </w:rPr>
        <w:t xml:space="preserve"> For the purposes of this section, "affordable housing development" means:</w:t>
      </w:r>
    </w:p>
    <w:p w:rsidR="000806BD" w:rsidP="000806BD">
      <w:pPr>
        <w:ind w:left="720"/>
        <w:rPr>
          <w:rFonts w:ascii="Arial" w:eastAsia="Arial" w:hAnsi="Arial" w:cs="Arial"/>
        </w:rPr>
      </w:pPr>
      <w:bookmarkStart w:id="24" w:name="_PAGE__2_2942c748_82d7_4100_ac91_ef0df09"/>
      <w:bookmarkStart w:id="25" w:name="_PAR__2_fe71f3c1_b44f_4558_b5f9_f697e638"/>
      <w:bookmarkEnd w:id="1"/>
      <w:bookmarkEnd w:id="23"/>
      <w:r>
        <w:rPr>
          <w:rFonts w:ascii="Arial" w:eastAsia="Arial" w:hAnsi="Arial" w:cs="Arial"/>
        </w:rPr>
        <w:t xml:space="preserve">A.  For rental housing, a development in which a household whose income does not exceed 80% of the median income for the area as defined by the United States Department of Housing and Urban Development under the United States Housing Act of 1937, Public Law 75-412, 50 Stat. 888, Section 8, as amended, can afford </w:t>
      </w:r>
      <w:r>
        <w:rPr>
          <w:rFonts w:ascii="Arial" w:eastAsia="Arial" w:hAnsi="Arial" w:cs="Arial"/>
          <w:strike/>
        </w:rPr>
        <w:t>a majority</w:t>
      </w:r>
      <w:r>
        <w:rPr>
          <w:rFonts w:ascii="Arial" w:eastAsia="Arial" w:hAnsi="Arial" w:cs="Arial"/>
        </w:rPr>
        <w:t xml:space="preserve"> </w:t>
      </w:r>
      <w:r>
        <w:rPr>
          <w:rFonts w:ascii="Arial" w:eastAsia="Arial" w:hAnsi="Arial" w:cs="Arial"/>
          <w:u w:val="single"/>
        </w:rPr>
        <w:t>51% or more</w:t>
      </w:r>
      <w:r>
        <w:rPr>
          <w:rFonts w:ascii="Arial" w:eastAsia="Arial" w:hAnsi="Arial" w:cs="Arial"/>
        </w:rPr>
        <w:t xml:space="preserve"> of the units </w:t>
      </w:r>
      <w:r>
        <w:rPr>
          <w:rFonts w:ascii="Arial" w:eastAsia="Arial" w:hAnsi="Arial" w:cs="Arial"/>
          <w:strike/>
        </w:rPr>
        <w:t>that the developer designates as affordable</w:t>
      </w:r>
      <w:r>
        <w:rPr>
          <w:rFonts w:ascii="Arial" w:eastAsia="Arial" w:hAnsi="Arial" w:cs="Arial"/>
        </w:rPr>
        <w:t xml:space="preserve"> </w:t>
      </w:r>
      <w:r>
        <w:rPr>
          <w:rFonts w:ascii="Arial" w:eastAsia="Arial" w:hAnsi="Arial" w:cs="Arial"/>
          <w:u w:val="single"/>
        </w:rPr>
        <w:t>in the development</w:t>
      </w:r>
      <w:r>
        <w:rPr>
          <w:rFonts w:ascii="Arial" w:eastAsia="Arial" w:hAnsi="Arial" w:cs="Arial"/>
        </w:rPr>
        <w:t xml:space="preserve"> without spending more than 30% of the household's monthly income on housing costs; and</w:t>
      </w:r>
    </w:p>
    <w:p w:rsidR="000806BD" w:rsidP="000806BD">
      <w:pPr>
        <w:ind w:left="720"/>
        <w:rPr>
          <w:rFonts w:ascii="Arial" w:eastAsia="Arial" w:hAnsi="Arial" w:cs="Arial"/>
        </w:rPr>
      </w:pPr>
      <w:bookmarkStart w:id="26" w:name="_PAR__3_d9acc085_550f_4f49_9d42_bdcb3913"/>
      <w:bookmarkEnd w:id="25"/>
      <w:r>
        <w:rPr>
          <w:rFonts w:ascii="Arial" w:eastAsia="Arial" w:hAnsi="Arial" w:cs="Arial"/>
        </w:rPr>
        <w:t xml:space="preserve">B.  For owned housing, a development in which a household whose income does not exceed 120% of the median income for the area as defined by the United States Department of Housing and Urban Development under the United States Housing Act of 1937, Public Law 75-412, 50 Stat. 888, Section 8, as amended, can afford </w:t>
      </w:r>
      <w:r>
        <w:rPr>
          <w:rFonts w:ascii="Arial" w:eastAsia="Arial" w:hAnsi="Arial" w:cs="Arial"/>
          <w:strike/>
        </w:rPr>
        <w:t>a majority</w:t>
      </w:r>
      <w:r>
        <w:rPr>
          <w:rFonts w:ascii="Arial" w:eastAsia="Arial" w:hAnsi="Arial" w:cs="Arial"/>
        </w:rPr>
        <w:t xml:space="preserve"> </w:t>
      </w:r>
      <w:r>
        <w:rPr>
          <w:rFonts w:ascii="Arial" w:eastAsia="Arial" w:hAnsi="Arial" w:cs="Arial"/>
          <w:u w:val="single"/>
        </w:rPr>
        <w:t>51% or more</w:t>
      </w:r>
      <w:r>
        <w:rPr>
          <w:rFonts w:ascii="Arial" w:eastAsia="Arial" w:hAnsi="Arial" w:cs="Arial"/>
        </w:rPr>
        <w:t xml:space="preserve"> of the units </w:t>
      </w:r>
      <w:r>
        <w:rPr>
          <w:rFonts w:ascii="Arial" w:eastAsia="Arial" w:hAnsi="Arial" w:cs="Arial"/>
          <w:strike/>
        </w:rPr>
        <w:t>that the developer designates as affordable</w:t>
      </w:r>
      <w:r>
        <w:rPr>
          <w:rFonts w:ascii="Arial" w:eastAsia="Arial" w:hAnsi="Arial" w:cs="Arial"/>
        </w:rPr>
        <w:t xml:space="preserve"> </w:t>
      </w:r>
      <w:r>
        <w:rPr>
          <w:rFonts w:ascii="Arial" w:eastAsia="Arial" w:hAnsi="Arial" w:cs="Arial"/>
          <w:u w:val="single"/>
        </w:rPr>
        <w:t>in the development</w:t>
      </w:r>
      <w:r>
        <w:rPr>
          <w:rFonts w:ascii="Arial" w:eastAsia="Arial" w:hAnsi="Arial" w:cs="Arial"/>
        </w:rPr>
        <w:t xml:space="preserve"> without spending more than 30% of the household's monthly income on housing costs.</w:t>
      </w:r>
    </w:p>
    <w:p w:rsidR="000806BD" w:rsidP="000806BD">
      <w:pPr>
        <w:ind w:left="360" w:firstLine="360"/>
        <w:rPr>
          <w:rFonts w:ascii="Arial" w:eastAsia="Arial" w:hAnsi="Arial" w:cs="Arial"/>
        </w:rPr>
      </w:pPr>
      <w:bookmarkStart w:id="27" w:name="_PAR__4_0508b1b1_5297_4745_bc89_60ae2b0d"/>
      <w:bookmarkEnd w:id="26"/>
      <w:r>
        <w:rPr>
          <w:rFonts w:ascii="Arial" w:eastAsia="Arial" w:hAnsi="Arial" w:cs="Arial"/>
          <w:b/>
          <w:sz w:val="24"/>
        </w:rPr>
        <w:t>Sec. 3.  30-A MRSA §4364, sub-§1-A</w:t>
      </w:r>
      <w:r>
        <w:rPr>
          <w:rFonts w:ascii="Arial" w:eastAsia="Arial" w:hAnsi="Arial" w:cs="Arial"/>
        </w:rPr>
        <w:t xml:space="preserve"> is enacted to read:</w:t>
      </w:r>
    </w:p>
    <w:p w:rsidR="000806BD" w:rsidP="000806BD">
      <w:pPr>
        <w:ind w:left="360" w:firstLine="360"/>
        <w:rPr>
          <w:rFonts w:ascii="Arial" w:eastAsia="Arial" w:hAnsi="Arial" w:cs="Arial"/>
        </w:rPr>
      </w:pPr>
      <w:bookmarkStart w:id="28" w:name="_PAR__5_0272df07_c596_408e_967f_ee79be05"/>
      <w:bookmarkEnd w:id="27"/>
      <w:r>
        <w:rPr>
          <w:rFonts w:ascii="Arial" w:eastAsia="Arial" w:hAnsi="Arial" w:cs="Arial"/>
          <w:b/>
          <w:u w:val="single"/>
        </w:rPr>
        <w:t xml:space="preserve">1-A.  Implementation date. </w:t>
      </w:r>
      <w:r>
        <w:rPr>
          <w:rFonts w:ascii="Arial" w:eastAsia="Arial" w:hAnsi="Arial" w:cs="Arial"/>
          <w:u w:val="single"/>
        </w:rPr>
        <w:t xml:space="preserve"> For purposes of this section, "implementation date" means:</w:t>
      </w:r>
    </w:p>
    <w:p w:rsidR="000806BD" w:rsidP="000806BD">
      <w:pPr>
        <w:ind w:left="720"/>
        <w:rPr>
          <w:rFonts w:ascii="Arial" w:eastAsia="Arial" w:hAnsi="Arial" w:cs="Arial"/>
        </w:rPr>
      </w:pPr>
      <w:bookmarkStart w:id="29" w:name="_PAR__6_1c482438_5ff7_48e6_9967_f1ffb86f"/>
      <w:bookmarkEnd w:id="28"/>
      <w:r>
        <w:rPr>
          <w:rFonts w:ascii="Arial" w:eastAsia="Arial" w:hAnsi="Arial" w:cs="Arial"/>
          <w:u w:val="single"/>
        </w:rPr>
        <w:t>A.  January 1, 2024 for municipalities for which ordinances may be enacted by the municipal officers without further action or approval by the voters of the municipality; and</w:t>
      </w:r>
    </w:p>
    <w:p w:rsidR="000806BD" w:rsidP="000806BD">
      <w:pPr>
        <w:ind w:left="720"/>
        <w:rPr>
          <w:rFonts w:ascii="Arial" w:eastAsia="Arial" w:hAnsi="Arial" w:cs="Arial"/>
        </w:rPr>
      </w:pPr>
      <w:bookmarkStart w:id="30" w:name="_PAR__7_e0d4601a_9f92_406f_9c02_6dbfaa62"/>
      <w:bookmarkEnd w:id="29"/>
      <w:r>
        <w:rPr>
          <w:rFonts w:ascii="Arial" w:eastAsia="Arial" w:hAnsi="Arial" w:cs="Arial"/>
          <w:u w:val="single"/>
        </w:rPr>
        <w:t>B.  July 1, 2024 for all other municipalities.</w:t>
      </w:r>
      <w:r>
        <w:rPr>
          <w:rFonts w:ascii="Arial" w:eastAsia="Arial" w:hAnsi="Arial" w:cs="Arial"/>
        </w:rPr>
        <w:t>'</w:t>
      </w:r>
    </w:p>
    <w:p w:rsidR="000806BD" w:rsidP="000806BD">
      <w:pPr>
        <w:ind w:left="360" w:firstLine="360"/>
        <w:rPr>
          <w:rFonts w:ascii="Arial" w:eastAsia="Arial" w:hAnsi="Arial" w:cs="Arial"/>
        </w:rPr>
      </w:pPr>
      <w:bookmarkStart w:id="31" w:name="_INSTRUCTION__c7e55f95_6e80_4f8c_a01e_a5"/>
      <w:bookmarkStart w:id="32" w:name="_PAR__8_dcffc72f_1192_4ae7_8798_f4b1b05f"/>
      <w:bookmarkEnd w:id="21"/>
      <w:bookmarkEnd w:id="30"/>
      <w:r>
        <w:rPr>
          <w:rFonts w:ascii="Arial" w:eastAsia="Arial" w:hAnsi="Arial" w:cs="Arial"/>
        </w:rPr>
        <w:t>Amend the bill by inserting after section 4 the following:</w:t>
      </w:r>
    </w:p>
    <w:p w:rsidR="000806BD" w:rsidP="000806BD">
      <w:pPr>
        <w:ind w:left="360" w:firstLine="360"/>
        <w:rPr>
          <w:rFonts w:ascii="Arial" w:eastAsia="Arial" w:hAnsi="Arial" w:cs="Arial"/>
        </w:rPr>
      </w:pPr>
      <w:bookmarkStart w:id="33" w:name="_PAR__9_f3292ab3_b04f_4b3b_8ef2_14791f1a"/>
      <w:bookmarkEnd w:id="32"/>
      <w:r>
        <w:rPr>
          <w:rFonts w:ascii="Arial" w:eastAsia="Arial" w:hAnsi="Arial" w:cs="Arial"/>
        </w:rPr>
        <w:t>'</w:t>
      </w:r>
      <w:r>
        <w:rPr>
          <w:rFonts w:ascii="Arial" w:eastAsia="Arial" w:hAnsi="Arial" w:cs="Arial"/>
          <w:b/>
          <w:sz w:val="24"/>
        </w:rPr>
        <w:t>Sec. 5.  30-A MRSA §4364-A, sub-§1-A</w:t>
      </w:r>
      <w:r>
        <w:rPr>
          <w:rFonts w:ascii="Arial" w:eastAsia="Arial" w:hAnsi="Arial" w:cs="Arial"/>
        </w:rPr>
        <w:t xml:space="preserve"> is enacted to read:</w:t>
      </w:r>
    </w:p>
    <w:p w:rsidR="000806BD" w:rsidP="000806BD">
      <w:pPr>
        <w:ind w:left="360" w:firstLine="360"/>
        <w:rPr>
          <w:rFonts w:ascii="Arial" w:eastAsia="Arial" w:hAnsi="Arial" w:cs="Arial"/>
        </w:rPr>
      </w:pPr>
      <w:bookmarkStart w:id="34" w:name="_PAR__10_deea0ac6_afde_45ce_b169_ae3e071"/>
      <w:bookmarkEnd w:id="33"/>
      <w:r>
        <w:rPr>
          <w:rFonts w:ascii="Arial" w:eastAsia="Arial" w:hAnsi="Arial" w:cs="Arial"/>
          <w:b/>
          <w:u w:val="single"/>
        </w:rPr>
        <w:t xml:space="preserve">1-A.  Implementation date. </w:t>
      </w:r>
      <w:r>
        <w:rPr>
          <w:rFonts w:ascii="Arial" w:eastAsia="Arial" w:hAnsi="Arial" w:cs="Arial"/>
          <w:u w:val="single"/>
        </w:rPr>
        <w:t xml:space="preserve"> For purposes of this section, "implementation date" has the same meaning as in section 4364, subsection 1-A.</w:t>
      </w:r>
      <w:r>
        <w:rPr>
          <w:rFonts w:ascii="Arial" w:eastAsia="Arial" w:hAnsi="Arial" w:cs="Arial"/>
        </w:rPr>
        <w:t>'</w:t>
      </w:r>
    </w:p>
    <w:p w:rsidR="000806BD" w:rsidP="000806BD">
      <w:pPr>
        <w:ind w:left="360" w:firstLine="360"/>
        <w:rPr>
          <w:rFonts w:ascii="Arial" w:eastAsia="Arial" w:hAnsi="Arial" w:cs="Arial"/>
        </w:rPr>
      </w:pPr>
      <w:bookmarkStart w:id="35" w:name="_INSTRUCTION__b9be17dc_ff6e_4e0c_a77d_0b"/>
      <w:bookmarkStart w:id="36" w:name="_PAR__11_76e12723_6cfd_478a_95a6_c0a9362"/>
      <w:bookmarkEnd w:id="31"/>
      <w:bookmarkEnd w:id="34"/>
      <w:r>
        <w:rPr>
          <w:rFonts w:ascii="Arial" w:eastAsia="Arial" w:hAnsi="Arial" w:cs="Arial"/>
        </w:rPr>
        <w:t>Amend the bill by striking out all of section 5 and inserting the following:</w:t>
      </w:r>
    </w:p>
    <w:p w:rsidR="000806BD" w:rsidP="000806BD">
      <w:pPr>
        <w:ind w:left="360" w:firstLine="360"/>
        <w:rPr>
          <w:rFonts w:ascii="Arial" w:eastAsia="Arial" w:hAnsi="Arial" w:cs="Arial"/>
        </w:rPr>
      </w:pPr>
      <w:bookmarkStart w:id="37" w:name="_PAR__12_e12966f3_9f9f_4d3a_9031_ee26d3d"/>
      <w:bookmarkEnd w:id="36"/>
      <w:r>
        <w:rPr>
          <w:rFonts w:ascii="Arial" w:eastAsia="Arial" w:hAnsi="Arial" w:cs="Arial"/>
        </w:rPr>
        <w:t>'</w:t>
      </w:r>
      <w:r>
        <w:rPr>
          <w:rFonts w:ascii="Arial" w:eastAsia="Arial" w:hAnsi="Arial" w:cs="Arial"/>
          <w:b/>
          <w:sz w:val="24"/>
        </w:rPr>
        <w:t>Sec. 5.  30-A MRSA §4364-A, sub-§2, ¶B,</w:t>
      </w:r>
      <w:r>
        <w:rPr>
          <w:rFonts w:ascii="Arial" w:eastAsia="Arial" w:hAnsi="Arial" w:cs="Arial"/>
        </w:rPr>
        <w:t xml:space="preserve"> as enacted by PL 2021, c. 672, §5, is amended to read:</w:t>
      </w:r>
    </w:p>
    <w:p w:rsidR="000806BD" w:rsidP="000806BD">
      <w:pPr>
        <w:ind w:left="720"/>
        <w:rPr>
          <w:rFonts w:ascii="Arial" w:eastAsia="Arial" w:hAnsi="Arial" w:cs="Arial"/>
        </w:rPr>
      </w:pPr>
      <w:bookmarkStart w:id="38" w:name="_PAR__13_39156c11_4ba7_4665_9a3a_afcd36e"/>
      <w:bookmarkEnd w:id="37"/>
      <w:r>
        <w:rPr>
          <w:rFonts w:ascii="Arial" w:eastAsia="Arial" w:hAnsi="Arial" w:cs="Arial"/>
        </w:rPr>
        <w:t xml:space="preserve">B.  A municipal zoning ordinance may establish a prohibition or an allowance for lots where a dwelling unit in existence after </w:t>
      </w:r>
      <w:r>
        <w:rPr>
          <w:rFonts w:ascii="Arial" w:eastAsia="Arial" w:hAnsi="Arial" w:cs="Arial"/>
          <w:strike/>
        </w:rPr>
        <w:t>July 1, 2023</w:t>
      </w:r>
      <w:r>
        <w:rPr>
          <w:rFonts w:ascii="Arial" w:eastAsia="Arial" w:hAnsi="Arial" w:cs="Arial"/>
        </w:rPr>
        <w:t xml:space="preserve"> </w:t>
      </w:r>
      <w:r>
        <w:rPr>
          <w:rFonts w:ascii="Arial" w:eastAsia="Arial" w:hAnsi="Arial" w:cs="Arial"/>
          <w:u w:val="single"/>
        </w:rPr>
        <w:t>the implementation date</w:t>
      </w:r>
      <w:r>
        <w:rPr>
          <w:rFonts w:ascii="Arial" w:eastAsia="Arial" w:hAnsi="Arial" w:cs="Arial"/>
        </w:rPr>
        <w:t xml:space="preserve"> is torn down and an empty lot results.'</w:t>
      </w:r>
    </w:p>
    <w:p w:rsidR="000806BD" w:rsidP="000806BD">
      <w:pPr>
        <w:ind w:left="360" w:firstLine="360"/>
        <w:rPr>
          <w:rFonts w:ascii="Arial" w:eastAsia="Arial" w:hAnsi="Arial" w:cs="Arial"/>
        </w:rPr>
      </w:pPr>
      <w:bookmarkStart w:id="39" w:name="_INSTRUCTION__619b29bc_df61_42dd_bcfc_ca"/>
      <w:bookmarkStart w:id="40" w:name="_PAR__14_ceaed070_a593_4bc0_bf9d_1d92264"/>
      <w:bookmarkEnd w:id="35"/>
      <w:bookmarkEnd w:id="38"/>
      <w:r>
        <w:rPr>
          <w:rFonts w:ascii="Arial" w:eastAsia="Arial" w:hAnsi="Arial" w:cs="Arial"/>
        </w:rPr>
        <w:t>Amend the bill by inserting after section 7 the following:</w:t>
      </w:r>
    </w:p>
    <w:p w:rsidR="000806BD" w:rsidP="000806BD">
      <w:pPr>
        <w:ind w:left="360" w:firstLine="360"/>
        <w:rPr>
          <w:rFonts w:ascii="Arial" w:eastAsia="Arial" w:hAnsi="Arial" w:cs="Arial"/>
        </w:rPr>
      </w:pPr>
      <w:bookmarkStart w:id="41" w:name="_PAR__15_386fea3f_e863_4efe_b051_8f7ba95"/>
      <w:bookmarkEnd w:id="40"/>
      <w:r>
        <w:rPr>
          <w:rFonts w:ascii="Arial" w:eastAsia="Arial" w:hAnsi="Arial" w:cs="Arial"/>
        </w:rPr>
        <w:t>'</w:t>
      </w:r>
      <w:r>
        <w:rPr>
          <w:rFonts w:ascii="Arial" w:eastAsia="Arial" w:hAnsi="Arial" w:cs="Arial"/>
          <w:b/>
          <w:sz w:val="24"/>
        </w:rPr>
        <w:t>Sec. 8.  30-A MRSA §4364-A, sub-§10,</w:t>
      </w:r>
      <w:r>
        <w:rPr>
          <w:rFonts w:ascii="Arial" w:eastAsia="Arial" w:hAnsi="Arial" w:cs="Arial"/>
        </w:rPr>
        <w:t xml:space="preserve"> as enacted by PL 2021, c. 672, §5, is amended to read:</w:t>
      </w:r>
    </w:p>
    <w:p w:rsidR="000806BD" w:rsidP="000806BD">
      <w:pPr>
        <w:ind w:left="360" w:firstLine="360"/>
        <w:rPr>
          <w:rFonts w:ascii="Arial" w:eastAsia="Arial" w:hAnsi="Arial" w:cs="Arial"/>
        </w:rPr>
      </w:pPr>
      <w:bookmarkStart w:id="42" w:name="_PAR__16_62e7fed6_f0e4_4640_a2bc_a226233"/>
      <w:bookmarkEnd w:id="41"/>
      <w:r>
        <w:rPr>
          <w:rFonts w:ascii="Arial" w:eastAsia="Arial" w:hAnsi="Arial" w:cs="Arial"/>
          <w:b/>
        </w:rPr>
        <w:t xml:space="preserve">10.  Implementation. </w:t>
      </w:r>
      <w:r>
        <w:rPr>
          <w:rFonts w:ascii="Arial" w:eastAsia="Arial" w:hAnsi="Arial" w:cs="Arial"/>
        </w:rPr>
        <w:t xml:space="preserve"> A municipality is not required to implement the requirements of this section until </w:t>
      </w:r>
      <w:r>
        <w:rPr>
          <w:rFonts w:ascii="Arial" w:eastAsia="Arial" w:hAnsi="Arial" w:cs="Arial"/>
          <w:strike/>
        </w:rPr>
        <w:t>July 1, 2023</w:t>
      </w:r>
      <w:r>
        <w:rPr>
          <w:rFonts w:ascii="Arial" w:eastAsia="Arial" w:hAnsi="Arial" w:cs="Arial"/>
        </w:rPr>
        <w:t xml:space="preserve"> </w:t>
      </w:r>
      <w:r>
        <w:rPr>
          <w:rFonts w:ascii="Arial" w:eastAsia="Arial" w:hAnsi="Arial" w:cs="Arial"/>
          <w:u w:val="single"/>
        </w:rPr>
        <w:t>the implementation date</w:t>
      </w:r>
      <w:r>
        <w:rPr>
          <w:rFonts w:ascii="Arial" w:eastAsia="Arial" w:hAnsi="Arial" w:cs="Arial"/>
        </w:rPr>
        <w:t>.'</w:t>
      </w:r>
    </w:p>
    <w:p w:rsidR="000806BD" w:rsidP="000806BD">
      <w:pPr>
        <w:ind w:left="360" w:firstLine="360"/>
        <w:rPr>
          <w:rFonts w:ascii="Arial" w:eastAsia="Arial" w:hAnsi="Arial" w:cs="Arial"/>
        </w:rPr>
      </w:pPr>
      <w:bookmarkStart w:id="43" w:name="_INSTRUCTION__f0082c4e_e415_4d08_862a_10"/>
      <w:bookmarkStart w:id="44" w:name="_PAR__17_4eabc94d_12b2_427b_87cd_f5c6857"/>
      <w:bookmarkEnd w:id="39"/>
      <w:bookmarkEnd w:id="42"/>
      <w:r>
        <w:rPr>
          <w:rFonts w:ascii="Arial" w:eastAsia="Arial" w:hAnsi="Arial" w:cs="Arial"/>
        </w:rPr>
        <w:t>Amend the bill by inserting after section 8 the following:</w:t>
      </w:r>
    </w:p>
    <w:p w:rsidR="000806BD" w:rsidP="000806BD">
      <w:pPr>
        <w:ind w:left="360" w:firstLine="360"/>
        <w:rPr>
          <w:rFonts w:ascii="Arial" w:eastAsia="Arial" w:hAnsi="Arial" w:cs="Arial"/>
        </w:rPr>
      </w:pPr>
      <w:bookmarkStart w:id="45" w:name="_PAR__18_99c50208_fb07_46d6_a716_1896ea7"/>
      <w:bookmarkEnd w:id="44"/>
      <w:r>
        <w:rPr>
          <w:rFonts w:ascii="Arial" w:eastAsia="Arial" w:hAnsi="Arial" w:cs="Arial"/>
        </w:rPr>
        <w:t>'</w:t>
      </w:r>
      <w:r>
        <w:rPr>
          <w:rFonts w:ascii="Arial" w:eastAsia="Arial" w:hAnsi="Arial" w:cs="Arial"/>
          <w:b/>
          <w:sz w:val="24"/>
        </w:rPr>
        <w:t>Sec. 9.  30-A MRSA §4364-B, sub-§1-A</w:t>
      </w:r>
      <w:r>
        <w:rPr>
          <w:rFonts w:ascii="Arial" w:eastAsia="Arial" w:hAnsi="Arial" w:cs="Arial"/>
        </w:rPr>
        <w:t xml:space="preserve"> is enacted to read:</w:t>
      </w:r>
    </w:p>
    <w:p w:rsidR="000806BD" w:rsidP="000806BD">
      <w:pPr>
        <w:ind w:left="360" w:firstLine="360"/>
        <w:rPr>
          <w:rFonts w:ascii="Arial" w:eastAsia="Arial" w:hAnsi="Arial" w:cs="Arial"/>
        </w:rPr>
      </w:pPr>
      <w:bookmarkStart w:id="46" w:name="_PAR__19_c34a2cd7_915a_47c0_a155_4edb1a5"/>
      <w:bookmarkEnd w:id="45"/>
      <w:r>
        <w:rPr>
          <w:rFonts w:ascii="Arial" w:eastAsia="Arial" w:hAnsi="Arial" w:cs="Arial"/>
          <w:b/>
          <w:u w:val="single"/>
        </w:rPr>
        <w:t xml:space="preserve">1-A.  Implementation date. </w:t>
      </w:r>
      <w:r>
        <w:rPr>
          <w:rFonts w:ascii="Arial" w:eastAsia="Arial" w:hAnsi="Arial" w:cs="Arial"/>
          <w:u w:val="single"/>
        </w:rPr>
        <w:t xml:space="preserve"> For purposes of this section, "implementation date" has the same meaning as in section 4364, subsection 1-A.</w:t>
      </w:r>
    </w:p>
    <w:p w:rsidR="000806BD" w:rsidP="000806BD">
      <w:pPr>
        <w:ind w:left="360" w:firstLine="360"/>
        <w:rPr>
          <w:rFonts w:ascii="Arial" w:eastAsia="Arial" w:hAnsi="Arial" w:cs="Arial"/>
        </w:rPr>
      </w:pPr>
      <w:bookmarkStart w:id="47" w:name="_PAGE__3_4912c9f4_936f_45b9_910a_9095c85"/>
      <w:bookmarkStart w:id="48" w:name="_PAR__2_d39051ff_ca96_4c77_9210_93c3aac5"/>
      <w:bookmarkEnd w:id="24"/>
      <w:bookmarkEnd w:id="46"/>
      <w:r>
        <w:rPr>
          <w:rFonts w:ascii="Arial" w:eastAsia="Arial" w:hAnsi="Arial" w:cs="Arial"/>
          <w:b/>
          <w:sz w:val="24"/>
        </w:rPr>
        <w:t>Sec. 10.  30-A MRSA §4364-B, sub-§2,</w:t>
      </w:r>
      <w:r>
        <w:rPr>
          <w:rFonts w:ascii="Arial" w:eastAsia="Arial" w:hAnsi="Arial" w:cs="Arial"/>
        </w:rPr>
        <w:t xml:space="preserve"> as enacted by PL 2021, c. 672, §6, is amended by amending the first blocked paragraph to read:</w:t>
      </w:r>
    </w:p>
    <w:p w:rsidR="000806BD" w:rsidP="000806BD">
      <w:pPr>
        <w:ind w:left="360"/>
        <w:rPr>
          <w:rFonts w:ascii="Arial" w:eastAsia="Arial" w:hAnsi="Arial" w:cs="Arial"/>
        </w:rPr>
      </w:pPr>
      <w:bookmarkStart w:id="49" w:name="_PAR__3_d591fe02_ddc3_481c_a923_69b60a50"/>
      <w:bookmarkEnd w:id="48"/>
      <w:r>
        <w:rPr>
          <w:rFonts w:ascii="Arial" w:eastAsia="Arial" w:hAnsi="Arial" w:cs="Arial"/>
        </w:rPr>
        <w:t xml:space="preserve">This subsection does not restrict the construction or permitting of accessory dwelling units constructed and certified for occupancy prior to </w:t>
      </w:r>
      <w:r>
        <w:rPr>
          <w:rFonts w:ascii="Arial" w:eastAsia="Arial" w:hAnsi="Arial" w:cs="Arial"/>
          <w:strike/>
        </w:rPr>
        <w:t>July 1, 2023</w:t>
      </w:r>
      <w:r>
        <w:rPr>
          <w:rFonts w:ascii="Arial" w:eastAsia="Arial" w:hAnsi="Arial" w:cs="Arial"/>
        </w:rPr>
        <w:t xml:space="preserve"> </w:t>
      </w:r>
      <w:r>
        <w:rPr>
          <w:rFonts w:ascii="Arial" w:eastAsia="Arial" w:hAnsi="Arial" w:cs="Arial"/>
          <w:u w:val="single"/>
        </w:rPr>
        <w:t>the implementation date</w:t>
      </w:r>
      <w:r>
        <w:rPr>
          <w:rFonts w:ascii="Arial" w:eastAsia="Arial" w:hAnsi="Arial" w:cs="Arial"/>
        </w:rPr>
        <w:t>.'</w:t>
      </w:r>
    </w:p>
    <w:p w:rsidR="000806BD" w:rsidP="000806BD">
      <w:pPr>
        <w:ind w:left="360" w:firstLine="360"/>
        <w:rPr>
          <w:rFonts w:ascii="Arial" w:eastAsia="Arial" w:hAnsi="Arial" w:cs="Arial"/>
        </w:rPr>
      </w:pPr>
      <w:bookmarkStart w:id="50" w:name="_INSTRUCTION__6936b412_4470_40b4_818e_b8"/>
      <w:bookmarkStart w:id="51" w:name="_PAR__4_13864fc0_1a99_4f54_bf02_6880f388"/>
      <w:bookmarkEnd w:id="43"/>
      <w:bookmarkEnd w:id="49"/>
      <w:r>
        <w:rPr>
          <w:rFonts w:ascii="Arial" w:eastAsia="Arial" w:hAnsi="Arial" w:cs="Arial"/>
        </w:rPr>
        <w:t>Amend the bill by striking out all of section 10 and inserting the following:</w:t>
      </w:r>
    </w:p>
    <w:p w:rsidR="000806BD" w:rsidP="000806BD">
      <w:pPr>
        <w:ind w:left="360" w:firstLine="360"/>
        <w:rPr>
          <w:rFonts w:ascii="Arial" w:eastAsia="Arial" w:hAnsi="Arial" w:cs="Arial"/>
        </w:rPr>
      </w:pPr>
      <w:bookmarkStart w:id="52" w:name="_PAR__5_6202c10a_23a2_4dc6_9a60_dbba6104"/>
      <w:bookmarkEnd w:id="51"/>
      <w:r>
        <w:rPr>
          <w:rFonts w:ascii="Arial" w:eastAsia="Arial" w:hAnsi="Arial" w:cs="Arial"/>
        </w:rPr>
        <w:t>'</w:t>
      </w:r>
      <w:r>
        <w:rPr>
          <w:rFonts w:ascii="Arial" w:eastAsia="Arial" w:hAnsi="Arial" w:cs="Arial"/>
          <w:b/>
          <w:sz w:val="24"/>
        </w:rPr>
        <w:t>Sec. 10.  30-A MRSA §4364-B, sub-§4, ¶B,</w:t>
      </w:r>
      <w:r>
        <w:rPr>
          <w:rFonts w:ascii="Arial" w:eastAsia="Arial" w:hAnsi="Arial" w:cs="Arial"/>
        </w:rPr>
        <w:t xml:space="preserve"> as corrected by RR 2021, c. 2, Pt. A, §110, is amended to read:</w:t>
      </w:r>
    </w:p>
    <w:p w:rsidR="000806BD" w:rsidP="000806BD">
      <w:pPr>
        <w:ind w:left="720"/>
        <w:rPr>
          <w:rFonts w:ascii="Arial" w:eastAsia="Arial" w:hAnsi="Arial" w:cs="Arial"/>
        </w:rPr>
      </w:pPr>
      <w:bookmarkStart w:id="53" w:name="_PAR__6_cfba4836_df4f_41f9_859f_96b2c841"/>
      <w:bookmarkEnd w:id="52"/>
      <w:r>
        <w:rPr>
          <w:rFonts w:ascii="Arial" w:eastAsia="Arial" w:hAnsi="Arial" w:cs="Arial"/>
        </w:rPr>
        <w:t xml:space="preserve">B.  For an accessory dwelling unit located within the same structure as a single-family dwelling unit or attached to or sharing a wall with a single-family dwelling unit, the setback requirements and dimensional requirements must be the same as the setback requirements and dimensional requirements of the single-family dwelling unit, except for an accessory dwelling unit permitted in an existing accessory building or secondary building or garage as of </w:t>
      </w:r>
      <w:r>
        <w:rPr>
          <w:rFonts w:ascii="Arial" w:eastAsia="Arial" w:hAnsi="Arial" w:cs="Arial"/>
          <w:strike/>
        </w:rPr>
        <w:t>July 1, 2023</w:t>
      </w:r>
      <w:r>
        <w:rPr>
          <w:rFonts w:ascii="Arial" w:eastAsia="Arial" w:hAnsi="Arial" w:cs="Arial"/>
        </w:rPr>
        <w:t xml:space="preserve"> </w:t>
      </w:r>
      <w:r>
        <w:rPr>
          <w:rFonts w:ascii="Arial" w:eastAsia="Arial" w:hAnsi="Arial" w:cs="Arial"/>
          <w:u w:val="single"/>
        </w:rPr>
        <w:t>the implementation date</w:t>
      </w:r>
      <w:r>
        <w:rPr>
          <w:rFonts w:ascii="Arial" w:eastAsia="Arial" w:hAnsi="Arial" w:cs="Arial"/>
        </w:rPr>
        <w:t>, in which case the requisite setback requirements for such a structure apply.  A municipality may establish more permissive dimensional and setback requirements for an accessory dwelling unit.'</w:t>
      </w:r>
    </w:p>
    <w:p w:rsidR="000806BD" w:rsidP="000806BD">
      <w:pPr>
        <w:ind w:left="360" w:firstLine="360"/>
        <w:rPr>
          <w:rFonts w:ascii="Arial" w:eastAsia="Arial" w:hAnsi="Arial" w:cs="Arial"/>
        </w:rPr>
      </w:pPr>
      <w:bookmarkStart w:id="54" w:name="_INSTRUCTION__5a847bdc_9034_4562_8215_57"/>
      <w:bookmarkStart w:id="55" w:name="_PAR__7_495682eb_7659_48a2_896b_6c36a808"/>
      <w:bookmarkEnd w:id="50"/>
      <w:bookmarkEnd w:id="53"/>
      <w:r>
        <w:rPr>
          <w:rFonts w:ascii="Arial" w:eastAsia="Arial" w:hAnsi="Arial" w:cs="Arial"/>
        </w:rPr>
        <w:t>Amend the bill by striking out all of section 12 and inserting the following:</w:t>
      </w:r>
    </w:p>
    <w:p w:rsidR="000806BD" w:rsidP="000806BD">
      <w:pPr>
        <w:ind w:left="360" w:firstLine="360"/>
        <w:rPr>
          <w:rFonts w:ascii="Arial" w:eastAsia="Arial" w:hAnsi="Arial" w:cs="Arial"/>
        </w:rPr>
      </w:pPr>
      <w:bookmarkStart w:id="56" w:name="_PAR__8_5ef2eccb_4957_46ca_a2da_4fc7c4cc"/>
      <w:bookmarkEnd w:id="55"/>
      <w:r>
        <w:rPr>
          <w:rFonts w:ascii="Arial" w:eastAsia="Arial" w:hAnsi="Arial" w:cs="Arial"/>
        </w:rPr>
        <w:t>'</w:t>
      </w:r>
      <w:r>
        <w:rPr>
          <w:rFonts w:ascii="Arial" w:eastAsia="Arial" w:hAnsi="Arial" w:cs="Arial"/>
          <w:b/>
          <w:sz w:val="24"/>
        </w:rPr>
        <w:t>Sec. 12.  30-A MRSA §4364-B, sub-§5,</w:t>
      </w:r>
      <w:r>
        <w:rPr>
          <w:rFonts w:ascii="Arial" w:eastAsia="Arial" w:hAnsi="Arial" w:cs="Arial"/>
        </w:rPr>
        <w:t xml:space="preserve"> as enacted by PL 2021, c. 672, §6, is amended to read:</w:t>
      </w:r>
    </w:p>
    <w:p w:rsidR="000806BD" w:rsidP="000806BD">
      <w:pPr>
        <w:ind w:left="360" w:firstLine="360"/>
        <w:rPr>
          <w:rFonts w:ascii="Arial" w:eastAsia="Arial" w:hAnsi="Arial" w:cs="Arial"/>
        </w:rPr>
      </w:pPr>
      <w:bookmarkStart w:id="57" w:name="_PAR__9_27e7fa92_a7fb_42d7_a4ee_b4f9687a"/>
      <w:bookmarkEnd w:id="56"/>
      <w:r>
        <w:rPr>
          <w:rFonts w:ascii="Arial" w:eastAsia="Arial" w:hAnsi="Arial" w:cs="Arial"/>
          <w:b/>
        </w:rPr>
        <w:t xml:space="preserve">5.  Shoreland zoning. </w:t>
      </w:r>
      <w:r>
        <w:rPr>
          <w:rFonts w:ascii="Arial" w:eastAsia="Arial" w:hAnsi="Arial" w:cs="Arial"/>
        </w:rPr>
        <w:t xml:space="preserve"> An accessory dwelling unit must comply with shoreland zoning requirements established by the Department of Environmental Protection under Title 38, chapter 3 and municipal shoreland zoning ordinances</w:t>
      </w:r>
      <w:r>
        <w:rPr>
          <w:rFonts w:ascii="Arial" w:eastAsia="Arial" w:hAnsi="Arial" w:cs="Arial"/>
          <w:u w:val="single"/>
        </w:rPr>
        <w:t>, except that a municipality may not categorically prohibit accessory dwelling units in the shoreland zone that would otherwise meet requirements established by the Department of Environmental Protection under Title 38, chapter 3 and municipal shoreland zoning ordinances</w:t>
      </w:r>
      <w:r>
        <w:rPr>
          <w:rFonts w:ascii="Arial" w:eastAsia="Arial" w:hAnsi="Arial" w:cs="Arial"/>
        </w:rPr>
        <w:t>.'</w:t>
      </w:r>
    </w:p>
    <w:p w:rsidR="000806BD" w:rsidP="000806BD">
      <w:pPr>
        <w:ind w:left="360" w:firstLine="360"/>
        <w:rPr>
          <w:rFonts w:ascii="Arial" w:eastAsia="Arial" w:hAnsi="Arial" w:cs="Arial"/>
        </w:rPr>
      </w:pPr>
      <w:bookmarkStart w:id="58" w:name="_INSTRUCTION__eb932814_898a_4262_8b8f_7c"/>
      <w:bookmarkStart w:id="59" w:name="_PAR__10_f26ae7cb_f594_4cfd_8613_5a20537"/>
      <w:bookmarkEnd w:id="54"/>
      <w:bookmarkEnd w:id="57"/>
      <w:r>
        <w:rPr>
          <w:rFonts w:ascii="Arial" w:eastAsia="Arial" w:hAnsi="Arial" w:cs="Arial"/>
        </w:rPr>
        <w:t>Amend the bill by inserting after section 14 the following:</w:t>
      </w:r>
    </w:p>
    <w:p w:rsidR="000806BD" w:rsidP="000806BD">
      <w:pPr>
        <w:ind w:left="360" w:firstLine="360"/>
        <w:rPr>
          <w:rFonts w:ascii="Arial" w:eastAsia="Arial" w:hAnsi="Arial" w:cs="Arial"/>
        </w:rPr>
      </w:pPr>
      <w:bookmarkStart w:id="60" w:name="_PAR__11_a8ab78ad_0eab_4a71_bcbf_e55888f"/>
      <w:bookmarkEnd w:id="59"/>
      <w:r>
        <w:rPr>
          <w:rFonts w:ascii="Arial" w:eastAsia="Arial" w:hAnsi="Arial" w:cs="Arial"/>
        </w:rPr>
        <w:t>'</w:t>
      </w:r>
      <w:r>
        <w:rPr>
          <w:rFonts w:ascii="Arial" w:eastAsia="Arial" w:hAnsi="Arial" w:cs="Arial"/>
          <w:b/>
          <w:sz w:val="24"/>
        </w:rPr>
        <w:t>Sec. 15.  30-A MRSA §4364-B, sub-§13,</w:t>
      </w:r>
      <w:r>
        <w:rPr>
          <w:rFonts w:ascii="Arial" w:eastAsia="Arial" w:hAnsi="Arial" w:cs="Arial"/>
        </w:rPr>
        <w:t xml:space="preserve"> as enacted by PL 2021, c. 672, §6, is amended to read:</w:t>
      </w:r>
    </w:p>
    <w:p w:rsidR="000806BD" w:rsidP="000806BD">
      <w:pPr>
        <w:ind w:left="360" w:firstLine="360"/>
        <w:rPr>
          <w:rFonts w:ascii="Arial" w:eastAsia="Arial" w:hAnsi="Arial" w:cs="Arial"/>
        </w:rPr>
      </w:pPr>
      <w:bookmarkStart w:id="61" w:name="_PAR__12_3878be0d_d803_4937_97ab_9bd2903"/>
      <w:bookmarkEnd w:id="60"/>
      <w:r>
        <w:rPr>
          <w:rFonts w:ascii="Arial" w:eastAsia="Arial" w:hAnsi="Arial" w:cs="Arial"/>
          <w:b/>
        </w:rPr>
        <w:t xml:space="preserve">13.  Implementation. </w:t>
      </w:r>
      <w:r>
        <w:rPr>
          <w:rFonts w:ascii="Arial" w:eastAsia="Arial" w:hAnsi="Arial" w:cs="Arial"/>
        </w:rPr>
        <w:t xml:space="preserve"> A municipality is not required to implement the requirements of this section until </w:t>
      </w:r>
      <w:r>
        <w:rPr>
          <w:rFonts w:ascii="Arial" w:eastAsia="Arial" w:hAnsi="Arial" w:cs="Arial"/>
          <w:strike/>
        </w:rPr>
        <w:t>July 1, 2023</w:t>
      </w:r>
      <w:r>
        <w:rPr>
          <w:rFonts w:ascii="Arial" w:eastAsia="Arial" w:hAnsi="Arial" w:cs="Arial"/>
        </w:rPr>
        <w:t xml:space="preserve"> </w:t>
      </w:r>
      <w:r>
        <w:rPr>
          <w:rFonts w:ascii="Arial" w:eastAsia="Arial" w:hAnsi="Arial" w:cs="Arial"/>
          <w:u w:val="single"/>
        </w:rPr>
        <w:t>the implementation date</w:t>
      </w:r>
      <w:r>
        <w:rPr>
          <w:rFonts w:ascii="Arial" w:eastAsia="Arial" w:hAnsi="Arial" w:cs="Arial"/>
        </w:rPr>
        <w:t>.'</w:t>
      </w:r>
    </w:p>
    <w:p w:rsidR="000806BD" w:rsidP="000806BD">
      <w:pPr>
        <w:ind w:left="360" w:firstLine="360"/>
        <w:rPr>
          <w:rFonts w:ascii="Arial" w:eastAsia="Arial" w:hAnsi="Arial" w:cs="Arial"/>
        </w:rPr>
      </w:pPr>
      <w:bookmarkStart w:id="62" w:name="_INSTRUCTION__4aca102d_dbb9_44ca_8f85_91"/>
      <w:bookmarkStart w:id="63" w:name="_PAR__13_5fe96f7b_cf93_4646_9af7_10122aa"/>
      <w:bookmarkEnd w:id="58"/>
      <w:bookmarkEnd w:id="61"/>
      <w:r>
        <w:rPr>
          <w:rFonts w:ascii="Arial" w:eastAsia="Arial" w:hAnsi="Arial" w:cs="Arial"/>
        </w:rPr>
        <w:t>Amend the bill by adding before the summary the following:</w:t>
      </w:r>
    </w:p>
    <w:p w:rsidR="000806BD" w:rsidP="000806BD">
      <w:pPr>
        <w:ind w:left="360" w:firstLine="360"/>
        <w:rPr>
          <w:rFonts w:ascii="Arial" w:eastAsia="Arial" w:hAnsi="Arial" w:cs="Arial"/>
        </w:rPr>
      </w:pPr>
      <w:bookmarkStart w:id="64" w:name="_PAR__14_45a71a12_cc68_483f_9a26_3dadcb7"/>
      <w:bookmarkEnd w:id="63"/>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0806BD" w:rsidP="000806BD">
      <w:pPr>
        <w:ind w:left="360" w:firstLine="360"/>
        <w:rPr>
          <w:rFonts w:ascii="Arial" w:eastAsia="Arial" w:hAnsi="Arial" w:cs="Arial"/>
        </w:rPr>
      </w:pPr>
      <w:bookmarkStart w:id="65" w:name="_INSTRUCTION__03f894a3_03d1_434e_9275_a2"/>
      <w:bookmarkStart w:id="66" w:name="_PAR__15_baee221d_ae6d_476e_b37d_929e070"/>
      <w:bookmarkEnd w:id="62"/>
      <w:bookmarkEnd w:id="64"/>
      <w:r>
        <w:rPr>
          <w:rFonts w:ascii="Arial" w:eastAsia="Arial" w:hAnsi="Arial" w:cs="Arial"/>
        </w:rPr>
        <w:t>Amend the bill by relettering or renumbering any nonconsecutive Part letter or section number to read consecutively.</w:t>
      </w:r>
    </w:p>
    <w:p w:rsidR="000806BD" w:rsidP="000806BD">
      <w:pPr>
        <w:keepNext/>
        <w:spacing w:before="240"/>
        <w:ind w:left="360"/>
        <w:jc w:val="center"/>
        <w:rPr>
          <w:rFonts w:ascii="Arial" w:eastAsia="Arial" w:hAnsi="Arial" w:cs="Arial"/>
        </w:rPr>
      </w:pPr>
      <w:bookmarkStart w:id="67" w:name="_SUMMARY__289efa9b_e5d8_4c2b_8290_8dc35b"/>
      <w:bookmarkStart w:id="68" w:name="_PAR__16_02c65ff6_d562_42d4_9fb9_61859af"/>
      <w:bookmarkEnd w:id="65"/>
      <w:bookmarkEnd w:id="66"/>
      <w:r>
        <w:rPr>
          <w:rFonts w:ascii="Arial" w:eastAsia="Arial" w:hAnsi="Arial" w:cs="Arial"/>
          <w:b/>
          <w:sz w:val="24"/>
        </w:rPr>
        <w:t>SUMMARY</w:t>
      </w:r>
    </w:p>
    <w:p w:rsidR="000806BD" w:rsidP="000806BD">
      <w:pPr>
        <w:ind w:left="360" w:firstLine="360"/>
        <w:rPr>
          <w:rFonts w:ascii="Arial" w:eastAsia="Arial" w:hAnsi="Arial" w:cs="Arial"/>
        </w:rPr>
      </w:pPr>
      <w:bookmarkStart w:id="69" w:name="_PAR__17_901c34db_b7e9_43e8_9330_8b20d0e"/>
      <w:bookmarkEnd w:id="68"/>
      <w:r>
        <w:rPr>
          <w:rFonts w:ascii="Arial" w:eastAsia="Arial" w:hAnsi="Arial" w:cs="Arial"/>
        </w:rPr>
        <w:t>This amendment, which is the majority report of the committee, changes the implementation date for provisions of law regarding affordable housing, dwelling units and accessory dwelling units from July 1, 2023 to January 1, 2024 for municipalities for which ordinances may be enacted by the municipal officers without further action or approval by the voters of the municipality and July 1, 2024 for all other municipalities.</w:t>
      </w:r>
    </w:p>
    <w:p w:rsidR="000806BD" w:rsidP="000806BD">
      <w:pPr>
        <w:ind w:left="360" w:firstLine="360"/>
        <w:rPr>
          <w:rFonts w:ascii="Arial" w:eastAsia="Arial" w:hAnsi="Arial" w:cs="Arial"/>
        </w:rPr>
      </w:pPr>
      <w:bookmarkStart w:id="70" w:name="_PAGE__4_3387e7e1_5d76_49b7_a043_83deafb"/>
      <w:bookmarkStart w:id="71" w:name="_PAR__2_85b33c79_07e7_453c_969f_7d0464eb"/>
      <w:bookmarkEnd w:id="47"/>
      <w:bookmarkEnd w:id="69"/>
      <w:r>
        <w:rPr>
          <w:rFonts w:ascii="Arial" w:eastAsia="Arial" w:hAnsi="Arial" w:cs="Arial"/>
        </w:rPr>
        <w:t>The amendment also changes the definition of "affordable housing development" in the laws governing affordable housing density to provide that an affordable housing development is a development in which a household whose income does not exceed certain levels can afford 51% or more of the units in the development without spending more than 30% of the household's monthly income on housing costs.</w:t>
      </w:r>
    </w:p>
    <w:p w:rsidR="000806BD" w:rsidP="000806BD">
      <w:pPr>
        <w:keepNext/>
        <w:ind w:left="360" w:firstLine="360"/>
        <w:rPr>
          <w:rFonts w:ascii="Arial" w:eastAsia="Arial" w:hAnsi="Arial" w:cs="Arial"/>
        </w:rPr>
      </w:pPr>
      <w:bookmarkStart w:id="72" w:name="_PAR__3_4ae3cbf1_ac95_4764_b3aa_afb73c39"/>
      <w:bookmarkEnd w:id="71"/>
      <w:r>
        <w:rPr>
          <w:rFonts w:ascii="Arial" w:eastAsia="Arial" w:hAnsi="Arial" w:cs="Arial"/>
        </w:rPr>
        <w:t>The amendment clarifies that an accessory dwelling unit must comply with shoreland zoning requirements established by the Department of Environmental Protection and municipal shoreland zoning ordinances, except that a municipality may not categorically prohibit accessory dwelling units in the shoreland zone that would otherwise meet requirements established by the department and municipal shoreland zoning ordinances.</w:t>
      </w:r>
    </w:p>
    <w:p w:rsidR="000806BD" w:rsidP="000806BD">
      <w:pPr>
        <w:keepNext/>
        <w:spacing w:before="60" w:after="60"/>
        <w:ind w:left="360"/>
        <w:jc w:val="center"/>
        <w:rPr>
          <w:rFonts w:ascii="Arial" w:eastAsia="Arial" w:hAnsi="Arial" w:cs="Arial"/>
        </w:rPr>
      </w:pPr>
      <w:bookmarkStart w:id="73" w:name="_FISCAL_NOTE_REQUIRED__a1bedb3a_4f45_484"/>
      <w:bookmarkStart w:id="74" w:name="_PAR__4_bb188a3b_754a_4bcf_9cb6_f0d8ce2c"/>
      <w:bookmarkEnd w:id="72"/>
      <w:r>
        <w:rPr>
          <w:rFonts w:ascii="Arial" w:eastAsia="Arial" w:hAnsi="Arial" w:cs="Arial"/>
          <w:b/>
        </w:rPr>
        <w:t>FISCAL NOTE REQUIRED</w:t>
      </w:r>
    </w:p>
    <w:p w:rsidR="00000000" w:rsidRPr="000806BD" w:rsidP="000806BD">
      <w:pPr>
        <w:spacing w:before="60" w:after="60"/>
        <w:ind w:left="360"/>
        <w:jc w:val="center"/>
        <w:rPr>
          <w:rFonts w:ascii="Arial" w:eastAsia="Arial" w:hAnsi="Arial" w:cs="Arial"/>
          <w:b/>
        </w:rPr>
      </w:pPr>
      <w:bookmarkStart w:id="75" w:name="_PAR__5_1d46c540_1bc9_410f_9fa8_f73e2411"/>
      <w:bookmarkEnd w:id="74"/>
      <w:r>
        <w:rPr>
          <w:rFonts w:ascii="Arial" w:eastAsia="Arial" w:hAnsi="Arial" w:cs="Arial"/>
          <w:b/>
        </w:rPr>
        <w:t>(See attached)</w:t>
      </w:r>
      <w:bookmarkEnd w:id="67"/>
      <w:bookmarkEnd w:id="70"/>
      <w:bookmarkEnd w:id="73"/>
      <w:bookmarkEnd w:id="7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LR1001,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Statewide Laws Regarding Affordable Housing and Accessory Dwelling Units</w:t>
    </w:r>
  </w:p>
  <w:p>
    <w:pPr>
      <w:suppressLineNumbers/>
      <w:spacing w:before="0" w:after="0"/>
      <w:jc w:val="center"/>
      <w:rPr>
        <w:rFonts w:ascii="Arial" w:eastAsia="Arial" w:hAnsi="Arial" w:cs="Arial"/>
      </w:rPr>
    </w:pPr>
    <w:r>
      <w:rPr>
        <w:rFonts w:ascii="Arial" w:eastAsia="Arial" w:hAnsi="Arial" w:cs="Arial"/>
        <w:sz w:val="22"/>
      </w:rPr>
      <w:t>L.D. 1706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06B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7146"/>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