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Membership of the Rare Disease Advisory Council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678 - L.D. 1083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 xml:space="preserve">An Act to Amend the Membership of the Rare Disease Advisory Council </w:t>
      </w:r>
    </w:p>
    <w:p w:rsidR="00004962" w:rsidP="00004962">
      <w:pPr>
        <w:ind w:left="360" w:firstLine="360"/>
        <w:rPr>
          <w:rFonts w:ascii="Arial" w:eastAsia="Arial" w:hAnsi="Arial" w:cs="Arial"/>
        </w:rPr>
      </w:pPr>
      <w:bookmarkStart w:id="0" w:name="_PAR__1_9515bcbb_0b56_42d1_8341_a4027d57"/>
      <w:bookmarkStart w:id="1" w:name="_EMERGENCY_PREAMBLE__9dc95a67_485f_41a9_"/>
      <w:bookmarkStart w:id="2" w:name="_DOC_BODY_CONTAINER__bdfdacba_0cce_435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04962" w:rsidP="00004962">
      <w:pPr>
        <w:ind w:left="360" w:firstLine="360"/>
        <w:rPr>
          <w:rFonts w:ascii="Arial" w:eastAsia="Arial" w:hAnsi="Arial" w:cs="Arial"/>
        </w:rPr>
      </w:pPr>
      <w:bookmarkStart w:id="3" w:name="_PAR__2_3188e458_5150_4cdf_84a0_ca7400a4"/>
      <w:bookmarkEnd w:id="0"/>
      <w:r>
        <w:rPr>
          <w:rFonts w:ascii="Arial" w:eastAsia="Arial" w:hAnsi="Arial" w:cs="Arial"/>
          <w:b/>
          <w:sz w:val="24"/>
        </w:rPr>
        <w:t>Whereas,</w:t>
      </w:r>
      <w:r>
        <w:rPr>
          <w:rFonts w:ascii="Arial" w:eastAsia="Arial" w:hAnsi="Arial" w:cs="Arial"/>
        </w:rPr>
        <w:t xml:space="preserve"> </w:t>
      </w:r>
      <w:r w:rsidRPr="0041759C">
        <w:rPr>
          <w:rFonts w:ascii="Arial" w:eastAsia="Arial" w:hAnsi="Arial" w:cs="Arial"/>
        </w:rPr>
        <w:t>a council coordinator to provide administrative support</w:t>
      </w:r>
      <w:r>
        <w:rPr>
          <w:rFonts w:ascii="Arial" w:eastAsia="Arial" w:hAnsi="Arial" w:cs="Arial"/>
        </w:rPr>
        <w:t xml:space="preserve"> to the Rare Disease Advisory Council</w:t>
      </w:r>
      <w:r w:rsidRPr="0041759C">
        <w:rPr>
          <w:rFonts w:ascii="Arial" w:eastAsia="Arial" w:hAnsi="Arial" w:cs="Arial"/>
        </w:rPr>
        <w:t xml:space="preserve"> is currently being appointed and members</w:t>
      </w:r>
      <w:r>
        <w:rPr>
          <w:rFonts w:ascii="Arial" w:eastAsia="Arial" w:hAnsi="Arial" w:cs="Arial"/>
        </w:rPr>
        <w:t xml:space="preserve"> of the council</w:t>
      </w:r>
      <w:r w:rsidRPr="0041759C">
        <w:rPr>
          <w:rFonts w:ascii="Arial" w:eastAsia="Arial" w:hAnsi="Arial" w:cs="Arial"/>
        </w:rPr>
        <w:t xml:space="preserve"> will soon be appointed; and</w:t>
      </w:r>
    </w:p>
    <w:p w:rsidR="00004962" w:rsidP="00004962">
      <w:pPr>
        <w:ind w:left="360" w:firstLine="360"/>
        <w:rPr>
          <w:rFonts w:ascii="Arial" w:eastAsia="Arial" w:hAnsi="Arial" w:cs="Arial"/>
        </w:rPr>
      </w:pPr>
      <w:bookmarkStart w:id="4" w:name="_PAR__3_f5887516_5529_4433_8568_408d0f5b"/>
      <w:bookmarkEnd w:id="3"/>
      <w:r>
        <w:rPr>
          <w:rFonts w:ascii="Arial" w:eastAsia="Arial" w:hAnsi="Arial" w:cs="Arial"/>
          <w:b/>
          <w:sz w:val="24"/>
        </w:rPr>
        <w:t>Whereas,</w:t>
      </w:r>
      <w:r>
        <w:rPr>
          <w:rFonts w:ascii="Arial" w:eastAsia="Arial" w:hAnsi="Arial" w:cs="Arial"/>
        </w:rPr>
        <w:t xml:space="preserve"> </w:t>
      </w:r>
      <w:r w:rsidRPr="0041759C">
        <w:rPr>
          <w:rFonts w:ascii="Arial" w:eastAsia="Arial" w:hAnsi="Arial" w:cs="Arial"/>
        </w:rPr>
        <w:t>to minimize disruption of membership and ensure that members</w:t>
      </w:r>
      <w:r>
        <w:rPr>
          <w:rFonts w:ascii="Arial" w:eastAsia="Arial" w:hAnsi="Arial" w:cs="Arial"/>
        </w:rPr>
        <w:t xml:space="preserve"> of the council</w:t>
      </w:r>
      <w:r w:rsidRPr="0041759C">
        <w:rPr>
          <w:rFonts w:ascii="Arial" w:eastAsia="Arial" w:hAnsi="Arial" w:cs="Arial"/>
        </w:rPr>
        <w:t xml:space="preserve"> with</w:t>
      </w:r>
      <w:r>
        <w:rPr>
          <w:rFonts w:ascii="Arial" w:eastAsia="Arial" w:hAnsi="Arial" w:cs="Arial"/>
        </w:rPr>
        <w:t xml:space="preserve"> direct</w:t>
      </w:r>
      <w:r w:rsidRPr="0041759C">
        <w:rPr>
          <w:rFonts w:ascii="Arial" w:eastAsia="Arial" w:hAnsi="Arial" w:cs="Arial"/>
        </w:rPr>
        <w:t xml:space="preserve"> experience of</w:t>
      </w:r>
      <w:r>
        <w:rPr>
          <w:rFonts w:ascii="Arial" w:eastAsia="Arial" w:hAnsi="Arial" w:cs="Arial"/>
        </w:rPr>
        <w:t xml:space="preserve"> a</w:t>
      </w:r>
      <w:r w:rsidRPr="0041759C">
        <w:rPr>
          <w:rFonts w:ascii="Arial" w:eastAsia="Arial" w:hAnsi="Arial" w:cs="Arial"/>
        </w:rPr>
        <w:t xml:space="preserve"> single-gen</w:t>
      </w:r>
      <w:r>
        <w:rPr>
          <w:rFonts w:ascii="Arial" w:eastAsia="Arial" w:hAnsi="Arial" w:cs="Arial"/>
        </w:rPr>
        <w:t>e</w:t>
      </w:r>
      <w:r w:rsidRPr="0041759C">
        <w:rPr>
          <w:rFonts w:ascii="Arial" w:eastAsia="Arial" w:hAnsi="Arial" w:cs="Arial"/>
        </w:rPr>
        <w:t xml:space="preserve"> disorder will be appointed at the beginning of the </w:t>
      </w:r>
      <w:r>
        <w:rPr>
          <w:rFonts w:ascii="Arial" w:eastAsia="Arial" w:hAnsi="Arial" w:cs="Arial"/>
        </w:rPr>
        <w:t>c</w:t>
      </w:r>
      <w:r w:rsidRPr="0041759C">
        <w:rPr>
          <w:rFonts w:ascii="Arial" w:eastAsia="Arial" w:hAnsi="Arial" w:cs="Arial"/>
        </w:rPr>
        <w:t>ouncil's activities</w:t>
      </w:r>
      <w:r>
        <w:rPr>
          <w:rFonts w:ascii="Arial" w:eastAsia="Arial" w:hAnsi="Arial" w:cs="Arial"/>
        </w:rPr>
        <w:t>,</w:t>
      </w:r>
      <w:r w:rsidRPr="0041759C">
        <w:rPr>
          <w:rFonts w:ascii="Arial" w:eastAsia="Arial" w:hAnsi="Arial" w:cs="Arial"/>
        </w:rPr>
        <w:t xml:space="preserve"> this </w:t>
      </w:r>
      <w:r>
        <w:rPr>
          <w:rFonts w:ascii="Arial" w:eastAsia="Arial" w:hAnsi="Arial" w:cs="Arial"/>
        </w:rPr>
        <w:t>legislation</w:t>
      </w:r>
      <w:r w:rsidRPr="0041759C">
        <w:rPr>
          <w:rFonts w:ascii="Arial" w:eastAsia="Arial" w:hAnsi="Arial" w:cs="Arial"/>
        </w:rPr>
        <w:t xml:space="preserve"> must </w:t>
      </w:r>
      <w:r>
        <w:rPr>
          <w:rFonts w:ascii="Arial" w:eastAsia="Arial" w:hAnsi="Arial" w:cs="Arial"/>
        </w:rPr>
        <w:t>take</w:t>
      </w:r>
      <w:r w:rsidRPr="0041759C">
        <w:rPr>
          <w:rFonts w:ascii="Arial" w:eastAsia="Arial" w:hAnsi="Arial" w:cs="Arial"/>
        </w:rPr>
        <w:t xml:space="preserve"> effect immediately; and</w:t>
      </w:r>
    </w:p>
    <w:p w:rsidR="00004962" w:rsidP="00004962">
      <w:pPr>
        <w:ind w:left="360" w:firstLine="360"/>
        <w:rPr>
          <w:rFonts w:ascii="Arial" w:eastAsia="Arial" w:hAnsi="Arial" w:cs="Arial"/>
        </w:rPr>
      </w:pPr>
      <w:bookmarkStart w:id="5" w:name="_PAR__4_9221dc2a_b129_4ba3_aa3c_2f5197d6"/>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04962" w:rsidP="00004962">
      <w:pPr>
        <w:ind w:left="360"/>
        <w:rPr>
          <w:rFonts w:ascii="Arial" w:eastAsia="Arial" w:hAnsi="Arial" w:cs="Arial"/>
        </w:rPr>
      </w:pPr>
      <w:bookmarkStart w:id="6" w:name="_ENACTING_CLAUSE__bebfdfb8_ee0c_41de_92b"/>
      <w:bookmarkStart w:id="7" w:name="_PAR__5_6b9da080_02d6_4905_b24a_7815898b"/>
      <w:bookmarkEnd w:id="1"/>
      <w:bookmarkEnd w:id="5"/>
      <w:r>
        <w:rPr>
          <w:rFonts w:ascii="Arial" w:eastAsia="Arial" w:hAnsi="Arial" w:cs="Arial"/>
          <w:b/>
        </w:rPr>
        <w:t>Be it enacted by the People of the State of Maine as follows:</w:t>
      </w:r>
    </w:p>
    <w:p w:rsidR="00004962" w:rsidP="00004962">
      <w:pPr>
        <w:ind w:left="360" w:firstLine="360"/>
        <w:rPr>
          <w:rFonts w:ascii="Arial" w:eastAsia="Arial" w:hAnsi="Arial" w:cs="Arial"/>
        </w:rPr>
      </w:pPr>
      <w:bookmarkStart w:id="8" w:name="_BILL_SECTION_HEADER__d2bf5677_1db5_45cb"/>
      <w:bookmarkStart w:id="9" w:name="_BILL_SECTION__37c524dd_c2db_41b2_aa16_3"/>
      <w:bookmarkStart w:id="10" w:name="_PAR__6_4a8167b1_870c_4a30_9a43_149f430b"/>
      <w:bookmarkStart w:id="11" w:name="_DOC_BODY_CONTENT__5e03aab8_3ad7_4a65_82"/>
      <w:bookmarkEnd w:id="6"/>
      <w:bookmarkEnd w:id="7"/>
      <w:r>
        <w:rPr>
          <w:rFonts w:ascii="Arial" w:eastAsia="Arial" w:hAnsi="Arial" w:cs="Arial"/>
          <w:b/>
          <w:sz w:val="24"/>
        </w:rPr>
        <w:t xml:space="preserve">Sec. </w:t>
      </w:r>
      <w:bookmarkStart w:id="12" w:name="_BILL_SECTION_NUMBER__5740770e_2762_4d99"/>
      <w:r>
        <w:rPr>
          <w:rFonts w:ascii="Arial" w:eastAsia="Arial" w:hAnsi="Arial" w:cs="Arial"/>
          <w:b/>
          <w:sz w:val="24"/>
        </w:rPr>
        <w:t>1</w:t>
      </w:r>
      <w:bookmarkEnd w:id="12"/>
      <w:r>
        <w:rPr>
          <w:rFonts w:ascii="Arial" w:eastAsia="Arial" w:hAnsi="Arial" w:cs="Arial"/>
          <w:b/>
          <w:sz w:val="24"/>
        </w:rPr>
        <w:t>.  22 MRSA §1700-B, sub-§2, ¶L,</w:t>
      </w:r>
      <w:r>
        <w:rPr>
          <w:rFonts w:ascii="Arial" w:eastAsia="Arial" w:hAnsi="Arial" w:cs="Arial"/>
        </w:rPr>
        <w:t xml:space="preserve"> as enacted by PL 2021, c. 740, §2, is repealed.</w:t>
      </w:r>
    </w:p>
    <w:p w:rsidR="00004962" w:rsidP="00004962">
      <w:pPr>
        <w:ind w:left="360" w:firstLine="360"/>
        <w:rPr>
          <w:rFonts w:ascii="Arial" w:eastAsia="Arial" w:hAnsi="Arial" w:cs="Arial"/>
        </w:rPr>
      </w:pPr>
      <w:bookmarkStart w:id="13" w:name="_BILL_SECTION_HEADER__4e888765_8873_457b"/>
      <w:bookmarkStart w:id="14" w:name="_BILL_SECTION__f29eda05_c68a_4236_bf4d_1"/>
      <w:bookmarkStart w:id="15" w:name="_PAR__7_f84960a0_0f9f_44a0_9bf3_76b3e827"/>
      <w:bookmarkEnd w:id="8"/>
      <w:bookmarkEnd w:id="9"/>
      <w:bookmarkEnd w:id="10"/>
      <w:r>
        <w:rPr>
          <w:rFonts w:ascii="Arial" w:eastAsia="Arial" w:hAnsi="Arial" w:cs="Arial"/>
          <w:b/>
          <w:sz w:val="24"/>
        </w:rPr>
        <w:t xml:space="preserve">Sec. </w:t>
      </w:r>
      <w:bookmarkStart w:id="16" w:name="_BILL_SECTION_NUMBER__15038b59_53a7_4cc3"/>
      <w:r>
        <w:rPr>
          <w:rFonts w:ascii="Arial" w:eastAsia="Arial" w:hAnsi="Arial" w:cs="Arial"/>
          <w:b/>
          <w:sz w:val="24"/>
        </w:rPr>
        <w:t>2</w:t>
      </w:r>
      <w:bookmarkEnd w:id="16"/>
      <w:r>
        <w:rPr>
          <w:rFonts w:ascii="Arial" w:eastAsia="Arial" w:hAnsi="Arial" w:cs="Arial"/>
          <w:b/>
          <w:sz w:val="24"/>
        </w:rPr>
        <w:t>.  22 MRSA §1700-B, sub-§2, ¶M,</w:t>
      </w:r>
      <w:r>
        <w:rPr>
          <w:rFonts w:ascii="Arial" w:eastAsia="Arial" w:hAnsi="Arial" w:cs="Arial"/>
        </w:rPr>
        <w:t xml:space="preserve"> as enacted by PL 2021, c. 740, §2, is repealed.</w:t>
      </w:r>
    </w:p>
    <w:p w:rsidR="00004962" w:rsidP="00004962">
      <w:pPr>
        <w:ind w:left="360" w:firstLine="360"/>
        <w:rPr>
          <w:rFonts w:ascii="Arial" w:eastAsia="Arial" w:hAnsi="Arial" w:cs="Arial"/>
        </w:rPr>
      </w:pPr>
      <w:bookmarkStart w:id="17" w:name="_BILL_SECTION_HEADER__ac4818cb_e713_4bfd"/>
      <w:bookmarkStart w:id="18" w:name="_PAR__8_354fa66b_8a73_409e_b7ef_fef1c8ae"/>
      <w:bookmarkStart w:id="19" w:name="_BILL_SECTION__7fd90263_5eda_4f87_9ef1_b"/>
      <w:bookmarkEnd w:id="13"/>
      <w:bookmarkEnd w:id="14"/>
      <w:bookmarkEnd w:id="15"/>
      <w:r>
        <w:rPr>
          <w:rFonts w:ascii="Arial" w:eastAsia="Arial" w:hAnsi="Arial" w:cs="Arial"/>
          <w:b/>
          <w:sz w:val="24"/>
        </w:rPr>
        <w:t xml:space="preserve">Sec. </w:t>
      </w:r>
      <w:bookmarkStart w:id="20" w:name="_BILL_SECTION_NUMBER__0dc0c2e6_5a44_4ece"/>
      <w:r>
        <w:rPr>
          <w:rFonts w:ascii="Arial" w:eastAsia="Arial" w:hAnsi="Arial" w:cs="Arial"/>
          <w:b/>
          <w:sz w:val="24"/>
        </w:rPr>
        <w:t>3</w:t>
      </w:r>
      <w:bookmarkEnd w:id="20"/>
      <w:r>
        <w:rPr>
          <w:rFonts w:ascii="Arial" w:eastAsia="Arial" w:hAnsi="Arial" w:cs="Arial"/>
          <w:b/>
          <w:sz w:val="24"/>
        </w:rPr>
        <w:t>.  22 MRSA §1700-B, sub-§2, ¶N,</w:t>
      </w:r>
      <w:r>
        <w:rPr>
          <w:rFonts w:ascii="Arial" w:eastAsia="Arial" w:hAnsi="Arial" w:cs="Arial"/>
        </w:rPr>
        <w:t xml:space="preserve"> as enacted by PL 2021, c. 740, §2, is amended to read:</w:t>
      </w:r>
    </w:p>
    <w:p w:rsidR="00004962" w:rsidP="00004962">
      <w:pPr>
        <w:ind w:left="720"/>
        <w:rPr>
          <w:rFonts w:ascii="Arial" w:eastAsia="Arial" w:hAnsi="Arial" w:cs="Arial"/>
        </w:rPr>
      </w:pPr>
      <w:bookmarkStart w:id="21" w:name="_STATUTE_NUMBER__42770c66_31e1_4d98_acdf"/>
      <w:bookmarkStart w:id="22" w:name="_STATUTE_P__9aafa66d_6526_467c_aa93_fc98"/>
      <w:bookmarkStart w:id="23" w:name="_PAR__9_88e9fd85_4319_4d1e_bce9_68f64879"/>
      <w:bookmarkEnd w:id="17"/>
      <w:bookmarkEnd w:id="18"/>
      <w:r>
        <w:rPr>
          <w:rFonts w:ascii="Arial" w:eastAsia="Arial" w:hAnsi="Arial" w:cs="Arial"/>
        </w:rPr>
        <w:t>N</w:t>
      </w:r>
      <w:bookmarkEnd w:id="21"/>
      <w:r>
        <w:rPr>
          <w:rFonts w:ascii="Arial" w:eastAsia="Arial" w:hAnsi="Arial" w:cs="Arial"/>
        </w:rPr>
        <w:t xml:space="preserve">.  </w:t>
      </w:r>
      <w:bookmarkStart w:id="24" w:name="_STATUTE_CONTENT__a1f38b3b_7a8f_47ea_90b"/>
      <w:r>
        <w:rPr>
          <w:rFonts w:ascii="Arial" w:eastAsia="Arial" w:hAnsi="Arial" w:cs="Arial"/>
        </w:rPr>
        <w:t>One representative of an organization dedicated to providing services to persons with rare diseases</w:t>
      </w:r>
      <w:r>
        <w:rPr>
          <w:rFonts w:ascii="Arial" w:eastAsia="Arial" w:hAnsi="Arial" w:cs="Arial"/>
          <w:strike/>
        </w:rPr>
        <w:t>.</w:t>
      </w:r>
      <w:r>
        <w:rPr>
          <w:rFonts w:ascii="Arial" w:eastAsia="Arial" w:hAnsi="Arial" w:cs="Arial"/>
          <w:u w:val="single"/>
        </w:rPr>
        <w:t>;</w:t>
      </w:r>
      <w:bookmarkEnd w:id="24"/>
    </w:p>
    <w:p w:rsidR="00004962" w:rsidP="00004962">
      <w:pPr>
        <w:ind w:left="360" w:firstLine="360"/>
        <w:rPr>
          <w:rFonts w:ascii="Arial" w:eastAsia="Arial" w:hAnsi="Arial" w:cs="Arial"/>
        </w:rPr>
      </w:pPr>
      <w:bookmarkStart w:id="25" w:name="_BILL_SECTION_HEADER__1ea750af_1b48_47d5"/>
      <w:bookmarkStart w:id="26" w:name="_PAR__10_9ae2340f_353f_47e3_addd_b80c976"/>
      <w:bookmarkStart w:id="27" w:name="_BILL_SECTION__d409726d_2694_4ec5_b44b_5"/>
      <w:bookmarkEnd w:id="19"/>
      <w:bookmarkEnd w:id="22"/>
      <w:bookmarkEnd w:id="23"/>
      <w:r>
        <w:rPr>
          <w:rFonts w:ascii="Arial" w:eastAsia="Arial" w:hAnsi="Arial" w:cs="Arial"/>
          <w:b/>
          <w:sz w:val="24"/>
        </w:rPr>
        <w:t xml:space="preserve">Sec. </w:t>
      </w:r>
      <w:bookmarkStart w:id="28" w:name="_BILL_SECTION_NUMBER__0db95805_d14c_412e"/>
      <w:r>
        <w:rPr>
          <w:rFonts w:ascii="Arial" w:eastAsia="Arial" w:hAnsi="Arial" w:cs="Arial"/>
          <w:b/>
          <w:sz w:val="24"/>
        </w:rPr>
        <w:t>4</w:t>
      </w:r>
      <w:bookmarkEnd w:id="28"/>
      <w:r>
        <w:rPr>
          <w:rFonts w:ascii="Arial" w:eastAsia="Arial" w:hAnsi="Arial" w:cs="Arial"/>
          <w:b/>
          <w:sz w:val="24"/>
        </w:rPr>
        <w:t>.  22 MRSA §1700-B, sub-§2, ¶O</w:t>
      </w:r>
      <w:r>
        <w:rPr>
          <w:rFonts w:ascii="Arial" w:eastAsia="Arial" w:hAnsi="Arial" w:cs="Arial"/>
        </w:rPr>
        <w:t xml:space="preserve"> is enacted to read:</w:t>
      </w:r>
    </w:p>
    <w:p w:rsidR="00004962" w:rsidP="00004962">
      <w:pPr>
        <w:ind w:left="720"/>
        <w:rPr>
          <w:rFonts w:ascii="Arial" w:eastAsia="Arial" w:hAnsi="Arial" w:cs="Arial"/>
        </w:rPr>
      </w:pPr>
      <w:bookmarkStart w:id="29" w:name="_STATUTE_NUMBER__6c4bb7bd_25ae_4840_9b19"/>
      <w:bookmarkStart w:id="30" w:name="_STATUTE_P__66b2d071_b49b_4888_9acf_9005"/>
      <w:bookmarkStart w:id="31" w:name="_PAR__11_4a42d85d_86be_4c21_bce8_34965d7"/>
      <w:bookmarkEnd w:id="25"/>
      <w:bookmarkEnd w:id="26"/>
      <w:r>
        <w:rPr>
          <w:rFonts w:ascii="Arial" w:eastAsia="Arial" w:hAnsi="Arial" w:cs="Arial"/>
          <w:u w:val="single"/>
        </w:rPr>
        <w:t>O</w:t>
      </w:r>
      <w:bookmarkEnd w:id="29"/>
      <w:r>
        <w:rPr>
          <w:rFonts w:ascii="Arial" w:eastAsia="Arial" w:hAnsi="Arial" w:cs="Arial"/>
          <w:u w:val="single"/>
        </w:rPr>
        <w:t xml:space="preserve">.  </w:t>
      </w:r>
      <w:bookmarkStart w:id="32" w:name="_STATUTE_CONTENT__5871453a_2c5c_4d40_973"/>
      <w:r>
        <w:rPr>
          <w:rFonts w:ascii="Arial" w:eastAsia="Arial" w:hAnsi="Arial" w:cs="Arial"/>
          <w:u w:val="single"/>
        </w:rPr>
        <w:t>One person 18 years of age</w:t>
      </w:r>
      <w:r>
        <w:rPr>
          <w:rFonts w:ascii="Arial" w:eastAsia="Arial" w:hAnsi="Arial" w:cs="Arial"/>
          <w:u w:val="single"/>
        </w:rPr>
        <w:t xml:space="preserve"> or older</w:t>
      </w:r>
      <w:r>
        <w:rPr>
          <w:rFonts w:ascii="Arial" w:eastAsia="Arial" w:hAnsi="Arial" w:cs="Arial"/>
          <w:u w:val="single"/>
        </w:rPr>
        <w:t xml:space="preserve"> who has had or has a single-gene disorder;</w:t>
      </w:r>
    </w:p>
    <w:p w:rsidR="00004962" w:rsidP="00004962">
      <w:pPr>
        <w:ind w:left="360" w:firstLine="360"/>
        <w:rPr>
          <w:rFonts w:ascii="Arial" w:eastAsia="Arial" w:hAnsi="Arial" w:cs="Arial"/>
        </w:rPr>
      </w:pPr>
      <w:bookmarkStart w:id="33" w:name="_BILL_SECTION_HEADER__768fb6a9_228f_4fce"/>
      <w:bookmarkStart w:id="34" w:name="_PAR__12_59c4d3d2_e586_4b7e_85e7_5853c51"/>
      <w:bookmarkStart w:id="35" w:name="_BILL_SECTION__640ddbf6_3d3f_4474_aa77_9"/>
      <w:bookmarkEnd w:id="27"/>
      <w:bookmarkEnd w:id="30"/>
      <w:bookmarkEnd w:id="31"/>
      <w:bookmarkEnd w:id="32"/>
      <w:r>
        <w:rPr>
          <w:rFonts w:ascii="Arial" w:eastAsia="Arial" w:hAnsi="Arial" w:cs="Arial"/>
          <w:b/>
          <w:sz w:val="24"/>
        </w:rPr>
        <w:t xml:space="preserve">Sec. </w:t>
      </w:r>
      <w:bookmarkStart w:id="36" w:name="_BILL_SECTION_NUMBER__7cfbe497_4ae9_4b49"/>
      <w:r>
        <w:rPr>
          <w:rFonts w:ascii="Arial" w:eastAsia="Arial" w:hAnsi="Arial" w:cs="Arial"/>
          <w:b/>
          <w:sz w:val="24"/>
        </w:rPr>
        <w:t>5</w:t>
      </w:r>
      <w:bookmarkEnd w:id="36"/>
      <w:r>
        <w:rPr>
          <w:rFonts w:ascii="Arial" w:eastAsia="Arial" w:hAnsi="Arial" w:cs="Arial"/>
          <w:b/>
          <w:sz w:val="24"/>
        </w:rPr>
        <w:t>.  22 MRSA §1700-B, sub-§2, ¶P</w:t>
      </w:r>
      <w:r>
        <w:rPr>
          <w:rFonts w:ascii="Arial" w:eastAsia="Arial" w:hAnsi="Arial" w:cs="Arial"/>
        </w:rPr>
        <w:t xml:space="preserve"> is enacted to read:</w:t>
      </w:r>
    </w:p>
    <w:p w:rsidR="00004962" w:rsidP="00004962">
      <w:pPr>
        <w:ind w:left="720"/>
        <w:rPr>
          <w:rFonts w:ascii="Arial" w:eastAsia="Arial" w:hAnsi="Arial" w:cs="Arial"/>
        </w:rPr>
      </w:pPr>
      <w:bookmarkStart w:id="37" w:name="_STATUTE_NUMBER__e8e17548_7c63_43fa_986e"/>
      <w:bookmarkStart w:id="38" w:name="_STATUTE_P__83cbb596_7987_47ef_a8d0_7ec5"/>
      <w:bookmarkStart w:id="39" w:name="_PAR__13_4dcddb2f_daf9_47f2_ba5c_4e7a571"/>
      <w:bookmarkEnd w:id="33"/>
      <w:bookmarkEnd w:id="34"/>
      <w:r>
        <w:rPr>
          <w:rFonts w:ascii="Arial" w:eastAsia="Arial" w:hAnsi="Arial" w:cs="Arial"/>
          <w:u w:val="single"/>
        </w:rPr>
        <w:t>P</w:t>
      </w:r>
      <w:bookmarkEnd w:id="37"/>
      <w:r>
        <w:rPr>
          <w:rFonts w:ascii="Arial" w:eastAsia="Arial" w:hAnsi="Arial" w:cs="Arial"/>
          <w:u w:val="single"/>
        </w:rPr>
        <w:t xml:space="preserve">.  </w:t>
      </w:r>
      <w:bookmarkStart w:id="40" w:name="_STATUTE_CONTENT__01d7a0f3_c184_4ab0_afa"/>
      <w:r>
        <w:rPr>
          <w:rFonts w:ascii="Arial" w:eastAsia="Arial" w:hAnsi="Arial" w:cs="Arial"/>
          <w:u w:val="single"/>
        </w:rPr>
        <w:t>One person 18 years of age</w:t>
      </w:r>
      <w:r>
        <w:rPr>
          <w:rFonts w:ascii="Arial" w:eastAsia="Arial" w:hAnsi="Arial" w:cs="Arial"/>
          <w:u w:val="single"/>
        </w:rPr>
        <w:t xml:space="preserve"> or older</w:t>
      </w:r>
      <w:r>
        <w:rPr>
          <w:rFonts w:ascii="Arial" w:eastAsia="Arial" w:hAnsi="Arial" w:cs="Arial"/>
          <w:u w:val="single"/>
        </w:rPr>
        <w:t xml:space="preserve"> who has had or has a rare disease that is not a single-gene disorder;</w:t>
      </w:r>
    </w:p>
    <w:p w:rsidR="00004962" w:rsidP="00004962">
      <w:pPr>
        <w:ind w:left="360" w:firstLine="360"/>
        <w:rPr>
          <w:rFonts w:ascii="Arial" w:eastAsia="Arial" w:hAnsi="Arial" w:cs="Arial"/>
        </w:rPr>
      </w:pPr>
      <w:bookmarkStart w:id="41" w:name="_BILL_SECTION_HEADER__8177c42a_d306_488f"/>
      <w:bookmarkStart w:id="42" w:name="_PAR__14_0a0b7e38_236e_44f3_ba9b_c37135b"/>
      <w:bookmarkStart w:id="43" w:name="_BILL_SECTION__d77128c9_e1ee_42bb_b791_8"/>
      <w:bookmarkEnd w:id="35"/>
      <w:bookmarkEnd w:id="38"/>
      <w:bookmarkEnd w:id="39"/>
      <w:bookmarkEnd w:id="40"/>
      <w:r>
        <w:rPr>
          <w:rFonts w:ascii="Arial" w:eastAsia="Arial" w:hAnsi="Arial" w:cs="Arial"/>
          <w:b/>
          <w:sz w:val="24"/>
        </w:rPr>
        <w:t xml:space="preserve">Sec. </w:t>
      </w:r>
      <w:bookmarkStart w:id="44" w:name="_BILL_SECTION_NUMBER__3979233b_3da6_48dd"/>
      <w:r>
        <w:rPr>
          <w:rFonts w:ascii="Arial" w:eastAsia="Arial" w:hAnsi="Arial" w:cs="Arial"/>
          <w:b/>
          <w:sz w:val="24"/>
        </w:rPr>
        <w:t>6</w:t>
      </w:r>
      <w:bookmarkEnd w:id="44"/>
      <w:r>
        <w:rPr>
          <w:rFonts w:ascii="Arial" w:eastAsia="Arial" w:hAnsi="Arial" w:cs="Arial"/>
          <w:b/>
          <w:sz w:val="24"/>
        </w:rPr>
        <w:t>.  22 MRSA §1700-B, sub-§2, ¶Q</w:t>
      </w:r>
      <w:r>
        <w:rPr>
          <w:rFonts w:ascii="Arial" w:eastAsia="Arial" w:hAnsi="Arial" w:cs="Arial"/>
        </w:rPr>
        <w:t xml:space="preserve"> is enacted to read:</w:t>
      </w:r>
    </w:p>
    <w:p w:rsidR="00004962" w:rsidP="00004962">
      <w:pPr>
        <w:ind w:left="720"/>
        <w:rPr>
          <w:rFonts w:ascii="Arial" w:eastAsia="Arial" w:hAnsi="Arial" w:cs="Arial"/>
        </w:rPr>
      </w:pPr>
      <w:bookmarkStart w:id="45" w:name="_STATUTE_NUMBER__fd1ec321_2a2c_4e47_87be"/>
      <w:bookmarkStart w:id="46" w:name="_STATUTE_P__cc3156ed_810d_4cb0_a185_44de"/>
      <w:bookmarkStart w:id="47" w:name="_PAR__15_a333c589_0eb3_438a_90ac_771fff6"/>
      <w:bookmarkEnd w:id="41"/>
      <w:bookmarkEnd w:id="42"/>
      <w:r>
        <w:rPr>
          <w:rFonts w:ascii="Arial" w:eastAsia="Arial" w:hAnsi="Arial" w:cs="Arial"/>
          <w:u w:val="single"/>
        </w:rPr>
        <w:t>Q</w:t>
      </w:r>
      <w:bookmarkEnd w:id="45"/>
      <w:r>
        <w:rPr>
          <w:rFonts w:ascii="Arial" w:eastAsia="Arial" w:hAnsi="Arial" w:cs="Arial"/>
          <w:u w:val="single"/>
        </w:rPr>
        <w:t xml:space="preserve">.  </w:t>
      </w:r>
      <w:bookmarkStart w:id="48" w:name="_STATUTE_CONTENT__c48fab2d_4db1_4961_862"/>
      <w:r>
        <w:rPr>
          <w:rFonts w:ascii="Arial" w:eastAsia="Arial" w:hAnsi="Arial" w:cs="Arial"/>
          <w:u w:val="single"/>
        </w:rPr>
        <w:t>One parent or guardian who has a child with a single-gene disorder; and</w:t>
      </w:r>
    </w:p>
    <w:p w:rsidR="00004962" w:rsidP="00004962">
      <w:pPr>
        <w:ind w:left="360" w:firstLine="360"/>
        <w:rPr>
          <w:rFonts w:ascii="Arial" w:eastAsia="Arial" w:hAnsi="Arial" w:cs="Arial"/>
        </w:rPr>
      </w:pPr>
      <w:bookmarkStart w:id="49" w:name="_BILL_SECTION_HEADER__604c69cc_518c_43ad"/>
      <w:bookmarkStart w:id="50" w:name="_PAR__16_3d97e256_95e9_4747_b3aa_caa0fa1"/>
      <w:bookmarkStart w:id="51" w:name="_BILL_SECTION__89e124c9_623e_44e7_8e1f_d"/>
      <w:bookmarkEnd w:id="43"/>
      <w:bookmarkEnd w:id="46"/>
      <w:bookmarkEnd w:id="47"/>
      <w:bookmarkEnd w:id="48"/>
      <w:r>
        <w:rPr>
          <w:rFonts w:ascii="Arial" w:eastAsia="Arial" w:hAnsi="Arial" w:cs="Arial"/>
          <w:b/>
          <w:sz w:val="24"/>
        </w:rPr>
        <w:t xml:space="preserve">Sec. </w:t>
      </w:r>
      <w:bookmarkStart w:id="52" w:name="_BILL_SECTION_NUMBER__6433748f_20a3_430f"/>
      <w:r>
        <w:rPr>
          <w:rFonts w:ascii="Arial" w:eastAsia="Arial" w:hAnsi="Arial" w:cs="Arial"/>
          <w:b/>
          <w:sz w:val="24"/>
        </w:rPr>
        <w:t>7</w:t>
      </w:r>
      <w:bookmarkEnd w:id="52"/>
      <w:r>
        <w:rPr>
          <w:rFonts w:ascii="Arial" w:eastAsia="Arial" w:hAnsi="Arial" w:cs="Arial"/>
          <w:b/>
          <w:sz w:val="24"/>
        </w:rPr>
        <w:t>.  22 MRSA §1700-B, sub-§2, ¶R</w:t>
      </w:r>
      <w:r>
        <w:rPr>
          <w:rFonts w:ascii="Arial" w:eastAsia="Arial" w:hAnsi="Arial" w:cs="Arial"/>
        </w:rPr>
        <w:t xml:space="preserve"> is enacted to read:</w:t>
      </w:r>
    </w:p>
    <w:p w:rsidR="00004962" w:rsidP="00004962">
      <w:pPr>
        <w:ind w:left="720"/>
        <w:rPr>
          <w:rFonts w:ascii="Arial" w:eastAsia="Arial" w:hAnsi="Arial" w:cs="Arial"/>
        </w:rPr>
      </w:pPr>
      <w:bookmarkStart w:id="53" w:name="_STATUTE_NUMBER__58da8daf_a253_4343_87e8"/>
      <w:bookmarkStart w:id="54" w:name="_STATUTE_P__751444e5_9d38_4384_9973_17aa"/>
      <w:bookmarkStart w:id="55" w:name="_PAR__17_5106350f_b092_42b1_87db_7869bac"/>
      <w:bookmarkEnd w:id="49"/>
      <w:bookmarkEnd w:id="50"/>
      <w:r>
        <w:rPr>
          <w:rFonts w:ascii="Arial" w:eastAsia="Arial" w:hAnsi="Arial" w:cs="Arial"/>
          <w:u w:val="single"/>
        </w:rPr>
        <w:t>R</w:t>
      </w:r>
      <w:bookmarkEnd w:id="53"/>
      <w:r>
        <w:rPr>
          <w:rFonts w:ascii="Arial" w:eastAsia="Arial" w:hAnsi="Arial" w:cs="Arial"/>
          <w:u w:val="single"/>
        </w:rPr>
        <w:t xml:space="preserve">.  </w:t>
      </w:r>
      <w:bookmarkStart w:id="56" w:name="_STATUTE_CONTENT__e7aa137b_a044_4f61_b9d"/>
      <w:r>
        <w:rPr>
          <w:rFonts w:ascii="Arial" w:eastAsia="Arial" w:hAnsi="Arial" w:cs="Arial"/>
          <w:u w:val="single"/>
        </w:rPr>
        <w:t>One parent or guardian who has a child with a rare disease that is not a single-gene disorder.</w:t>
      </w:r>
    </w:p>
    <w:p w:rsidR="00000000" w:rsidP="00004962">
      <w:pPr>
        <w:ind w:left="360" w:firstLine="360"/>
        <w:rPr>
          <w:rFonts w:ascii="Arial" w:eastAsia="Arial" w:hAnsi="Arial" w:cs="Arial"/>
        </w:rPr>
      </w:pPr>
      <w:bookmarkStart w:id="57" w:name="_EMERGENCY_CLAUSE__fe660dff_01cc_4c79_b4"/>
      <w:bookmarkStart w:id="58" w:name="_PAR__18_91382b0a_b8f4_4849_ba78_e05b4da"/>
      <w:bookmarkEnd w:id="11"/>
      <w:bookmarkEnd w:id="51"/>
      <w:bookmarkEnd w:id="54"/>
      <w:bookmarkEnd w:id="55"/>
      <w:bookmarkEnd w:id="5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57"/>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Membership of the Rare Disease Advisory Council</w:t>
    </w:r>
  </w:p>
  <w:p>
    <w:pPr>
      <w:suppressLineNumbers/>
      <w:spacing w:before="0" w:after="0"/>
      <w:jc w:val="center"/>
      <w:rPr>
        <w:rFonts w:ascii="Arial" w:eastAsia="Arial" w:hAnsi="Arial" w:cs="Arial"/>
      </w:rPr>
    </w:pPr>
    <w:r>
      <w:rPr>
        <w:rFonts w:ascii="Arial" w:eastAsia="Arial" w:hAnsi="Arial" w:cs="Arial"/>
        <w:sz w:val="22"/>
      </w:rPr>
      <w:t>L.D. 1083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4962"/>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1759C"/>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