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Storm Water Management to Provide an Exemption for Trails for Hiking and Other Similar Activities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137 - L.D. 216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Amend the Laws Governing Storm Water Management to Provide an Exemption for Trails for Hiking and Other Similar Activities</w:t>
      </w:r>
    </w:p>
    <w:p w:rsidR="00026E82" w:rsidP="00026E82">
      <w:pPr>
        <w:ind w:left="360"/>
        <w:rPr>
          <w:rFonts w:ascii="Arial" w:eastAsia="Arial" w:hAnsi="Arial" w:cs="Arial"/>
        </w:rPr>
      </w:pPr>
      <w:bookmarkStart w:id="0" w:name="_ENACTING_CLAUSE__1b02ae3b_4d5d_4ad7_9b2"/>
      <w:bookmarkStart w:id="1" w:name="_PAR__1_de087961_54c3_4c8a_bbf1_70d9fe90"/>
      <w:bookmarkStart w:id="2" w:name="_DOC_BODY_CONTAINER__191a0ab1_51d5_4e6d_"/>
      <w:r>
        <w:rPr>
          <w:rFonts w:ascii="Arial" w:eastAsia="Arial" w:hAnsi="Arial" w:cs="Arial"/>
          <w:b/>
        </w:rPr>
        <w:t>Be it enacted by the People of the State of Maine as follows:</w:t>
      </w:r>
    </w:p>
    <w:p w:rsidR="00026E82" w:rsidP="00026E82">
      <w:pPr>
        <w:ind w:left="360" w:firstLine="360"/>
        <w:rPr>
          <w:rFonts w:ascii="Arial" w:eastAsia="Arial" w:hAnsi="Arial" w:cs="Arial"/>
        </w:rPr>
      </w:pPr>
      <w:bookmarkStart w:id="3" w:name="_BILL_SECTION_HEADER__ccc5e4de_c825_47d7"/>
      <w:bookmarkStart w:id="4" w:name="_PAR__2_40abf9c8_b857_4031_a0cd_a9b98ac0"/>
      <w:bookmarkStart w:id="5" w:name="_BILL_SECTION__9f10135b_1e0a_4b22_bd07_6"/>
      <w:bookmarkStart w:id="6" w:name="_DOC_BODY_CONTENT__cf69f708_4f7d_4124_93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9d83aad6_4a13_455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38 MRSA §420-D, sub-§7, ¶J,</w:t>
      </w:r>
      <w:r>
        <w:rPr>
          <w:rFonts w:ascii="Arial" w:eastAsia="Arial" w:hAnsi="Arial" w:cs="Arial"/>
        </w:rPr>
        <w:t xml:space="preserve"> as enacted by PL 2021, c. 507, §1, is amended by amending subparagraph (1) to read:</w:t>
      </w:r>
    </w:p>
    <w:p w:rsidR="00000000" w:rsidP="00026E82">
      <w:pPr>
        <w:ind w:left="1080"/>
        <w:rPr>
          <w:rFonts w:ascii="Arial" w:eastAsia="Arial" w:hAnsi="Arial" w:cs="Arial"/>
        </w:rPr>
      </w:pPr>
      <w:bookmarkStart w:id="8" w:name="_STATUTE_SP__edbbc1e9_4b6b_444b_8d5b_e16"/>
      <w:bookmarkStart w:id="9" w:name="_PAR__3_df3c478b_a8f1_4fcd_8715_4b1f7206"/>
      <w:bookmarkEnd w:id="3"/>
      <w:bookmarkEnd w:id="4"/>
      <w:r>
        <w:rPr>
          <w:rFonts w:ascii="Arial" w:eastAsia="Arial" w:hAnsi="Arial" w:cs="Arial"/>
        </w:rPr>
        <w:t>(</w:t>
      </w:r>
      <w:bookmarkStart w:id="10" w:name="_STATUTE_NUMBER__1bc42d61_8bd4_4e6d_906c"/>
      <w:r>
        <w:rPr>
          <w:rFonts w:ascii="Arial" w:eastAsia="Arial" w:hAnsi="Arial" w:cs="Arial"/>
        </w:rPr>
        <w:t>1</w:t>
      </w:r>
      <w:bookmarkEnd w:id="10"/>
      <w:r>
        <w:rPr>
          <w:rFonts w:ascii="Arial" w:eastAsia="Arial" w:hAnsi="Arial" w:cs="Arial"/>
        </w:rPr>
        <w:t xml:space="preserve">)  </w:t>
      </w:r>
      <w:bookmarkStart w:id="11" w:name="_STATUTE_CONTENT__510bb486_227f_447a_890"/>
      <w:r>
        <w:rPr>
          <w:rFonts w:ascii="Arial" w:eastAsia="Arial" w:hAnsi="Arial" w:cs="Arial"/>
        </w:rPr>
        <w:t xml:space="preserve">The trail is intended, constructed and managed for use by persons </w:t>
      </w:r>
      <w:r>
        <w:rPr>
          <w:rFonts w:ascii="Arial" w:eastAsia="Arial" w:hAnsi="Arial" w:cs="Arial"/>
          <w:u w:val="single"/>
        </w:rPr>
        <w:t>walking, snowshoeing, skiing, hiking or</w:t>
      </w:r>
      <w:r>
        <w:rPr>
          <w:rFonts w:ascii="Arial" w:eastAsia="Arial" w:hAnsi="Arial" w:cs="Arial"/>
        </w:rPr>
        <w:t xml:space="preserve"> riding mountain bikes;</w:t>
      </w:r>
      <w:bookmarkEnd w:id="11"/>
      <w:bookmarkEnd w:id="2"/>
      <w:bookmarkEnd w:id="5"/>
      <w:bookmarkEnd w:id="6"/>
      <w:bookmarkEnd w:id="8"/>
      <w:bookmarkEnd w:id="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LR0446,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Storm Water Management to Provide an Exemption for Trails for Hiking and Other Similar Activities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26E82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