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That Adequate State Resources Are Available to Provide In-person Response to Calls Received on the Suicide and Crisis Lifeline</w:t>
      </w:r>
    </w:p>
    <w:p w:rsidR="006D7CCC" w:rsidP="006D7CCC">
      <w:pPr>
        <w:ind w:left="360"/>
        <w:rPr>
          <w:rFonts w:ascii="Arial" w:eastAsia="Arial" w:hAnsi="Arial" w:cs="Arial"/>
        </w:rPr>
      </w:pPr>
      <w:bookmarkStart w:id="0" w:name="_ENACTING_CLAUSE__0f4ad581_6d48_4b4c_b92"/>
      <w:bookmarkStart w:id="1" w:name="_DOC_BODY__2a4536e2_c02c_45df_8961_d007e"/>
      <w:bookmarkStart w:id="2" w:name="_DOC_BODY_CONTAINER__04cac8ca_380a_488d_"/>
      <w:bookmarkStart w:id="3" w:name="_PAGE__1_410a36bf_5e06_4b48_86c6_5929846"/>
      <w:bookmarkStart w:id="4" w:name="_PAR__1_2956c0a9_2cf0_4c58_ad7a_fbd927d8"/>
      <w:bookmarkStart w:id="5" w:name="_LINE__1_864303a4_a258_4c0c_bd27_2cff3a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D7CCC" w:rsidP="006D7CCC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899548c9_b5dd_47a1_b72f_"/>
      <w:bookmarkStart w:id="7" w:name="_DOC_BODY_CONTENT__2c9f6de5_9bd6_4ac8_97"/>
      <w:bookmarkStart w:id="8" w:name="_PAR__2_8072fa5a_5465_4540_8802_6885e093"/>
      <w:bookmarkStart w:id="9" w:name="_LINE__2_0b6e50ec_a630_4f41_a491_519aff7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6D7CCC" w:rsidP="006D7CC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f35fbdf0_84a6_4520_88fc_d44628"/>
      <w:bookmarkStart w:id="11" w:name="_PAR__3_11137031_d971_4d4c_af00_32f6812a"/>
      <w:bookmarkStart w:id="12" w:name="_LINE__3_58ab5b95_c3cc_4079_a4d2_454482b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6D7CCC" w:rsidP="006D7CCC">
      <w:pPr>
        <w:ind w:left="360" w:firstLine="360"/>
        <w:rPr>
          <w:rFonts w:ascii="Arial" w:eastAsia="Arial" w:hAnsi="Arial" w:cs="Arial"/>
        </w:rPr>
      </w:pPr>
      <w:bookmarkStart w:id="13" w:name="_PAR__4_5570fb68_1ad3_4edd_8fba_70de4310"/>
      <w:bookmarkStart w:id="14" w:name="_LINE__4_952c2149_874e_4436_b3dd_96ab9dd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6D7CCC" w:rsidP="006D7CCC">
      <w:pPr>
        <w:ind w:left="360" w:firstLine="360"/>
        <w:rPr>
          <w:rFonts w:ascii="Arial" w:eastAsia="Arial" w:hAnsi="Arial" w:cs="Arial"/>
        </w:rPr>
      </w:pPr>
      <w:bookmarkStart w:id="15" w:name="_PAR__5_6b4d6c4b_48cd_4dbf_b66e_5b7183c9"/>
      <w:bookmarkStart w:id="16" w:name="_LINE__5_c2a3f673_1ca5_4617_a71c_45f9723"/>
      <w:bookmarkEnd w:id="13"/>
      <w:r>
        <w:rPr>
          <w:rFonts w:ascii="Arial" w:eastAsia="Arial" w:hAnsi="Arial" w:cs="Arial"/>
        </w:rPr>
        <w:t>This bill would increase state resources allocated for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provision of in-person services </w:t>
      </w:r>
      <w:bookmarkStart w:id="17" w:name="_LINE__6_46f983b3_726c_4a83_8cbb_6269356"/>
      <w:bookmarkEnd w:id="16"/>
      <w:r>
        <w:rPr>
          <w:rFonts w:ascii="Arial" w:eastAsia="Arial" w:hAnsi="Arial" w:cs="Arial"/>
        </w:rPr>
        <w:t>to callers to the Suicide and Crisis Lifeline.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LR1332,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That Adequate State Resources Are Available to Provide In-person Response to Calls Received on the Suicide and Crisis Lifeline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D7CCC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136749</ItemId>
    <LRId>71127</LRId>
    <LRNumber>1332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That Adequate State Resources Are Available to Provide In-person Response to Calls Received on the Suicide and Crisis Lifeline</LRTitle>
    <ItemTitle>An Act to Ensure That Adequate State Resources Are Available to Provide In-person Response to Calls Received on the Suicide and Crisis Lifeline</ItemTitle>
    <ShortTitle1>ENSURE THAT ADEQUATE STATE</ShortTitle1>
    <ShortTitle2>RESOURCES ARE AVAILABLE TO PRO</ShortTitle2>
    <SponsorFirstName>Joseph</SponsorFirstName>
    <SponsorLastName>Baldacci</SponsorLastName>
    <SponsorChamberPrefix>Sen.</SponsorChamberPrefix>
    <SponsorFrom>Penobscot</SponsorFrom>
    <DraftingCycleCount>1</DraftingCycleCount>
    <LatestDraftingActionId>130</LatestDraftingActionId>
    <LatestDraftingActionDate>2023-02-13T16:09:32</LatestDraftingActionDate>
    <LatestDrafterName>sbergendahl</LatestDrafterName>
    <LatestProoferName>rcarter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w:rsidR="006D7CCC" w:rsidRDefault="006D7CCC" w:rsidP="006D7CCC"&amp;gt;&amp;lt;w:pPr&amp;gt;&amp;lt;w:ind w:left="360" /&amp;gt;&amp;lt;/w:pPr&amp;gt;&amp;lt;w:bookmarkStart w:id="0" w:name="_ENACTING_CLAUSE__0f4ad581_6d48_4b4c_b92" /&amp;gt;&amp;lt;w:bookmarkStart w:id="1" w:name="_DOC_BODY__2a4536e2_c02c_45df_8961_d007e" /&amp;gt;&amp;lt;w:bookmarkStart w:id="2" w:name="_DOC_BODY_CONTAINER__04cac8ca_380a_488d_" /&amp;gt;&amp;lt;w:bookmarkStart w:id="3" w:name="_PAGE__1_410a36bf_5e06_4b48_86c6_5929846" /&amp;gt;&amp;lt;w:bookmarkStart w:id="4" w:name="_PAR__1_2956c0a9_2cf0_4c58_ad7a_fbd927d8" /&amp;gt;&amp;lt;w:bookmarkStart w:id="5" w:name="_LINE__1_864303a4_a258_4c0c_bd27_2cff3a7"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w:rsidR="006D7CCC" w:rsidRDefault="006D7CCC" w:rsidP="006D7CCC"&amp;gt;&amp;lt;w:pPr&amp;gt;&amp;lt;w:spacing w:before="240" /&amp;gt;&amp;lt;w:ind w:left="360" /&amp;gt;&amp;lt;w:jc w:val="center" /&amp;gt;&amp;lt;/w:pPr&amp;gt;&amp;lt;w:bookmarkStart w:id="6" w:name="_CONCEPT_DRAFT__899548c9_b5dd_47a1_b72f_" /&amp;gt;&amp;lt;w:bookmarkStart w:id="7" w:name="_DOC_BODY_CONTENT__2c9f6de5_9bd6_4ac8_97" /&amp;gt;&amp;lt;w:bookmarkStart w:id="8" w:name="_PAR__2_8072fa5a_5465_4540_8802_6885e093" /&amp;gt;&amp;lt;w:bookmarkStart w:id="9" w:name="_LINE__2_0b6e50ec_a630_4f41_a491_519aff7"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w:rsidR="006D7CCC" w:rsidRDefault="006D7CCC" w:rsidP="006D7CCC"&amp;gt;&amp;lt;w:pPr&amp;gt;&amp;lt;w:keepNext /&amp;gt;&amp;lt;w:spacing w:before="240" /&amp;gt;&amp;lt;w:ind w:left="360" /&amp;gt;&amp;lt;w:jc w:val="center" /&amp;gt;&amp;lt;/w:pPr&amp;gt;&amp;lt;w:bookmarkStart w:id="10" w:name="_SUMMARY__f35fbdf0_84a6_4520_88fc_d44628" /&amp;gt;&amp;lt;w:bookmarkStart w:id="11" w:name="_PAR__3_11137031_d971_4d4c_af00_32f6812a" /&amp;gt;&amp;lt;w:bookmarkStart w:id="12" w:name="_LINE__3_58ab5b95_c3cc_4079_a4d2_454482b"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w:rsidR="006D7CCC" w:rsidRDefault="006D7CCC" w:rsidP="006D7CCC"&amp;gt;&amp;lt;w:pPr&amp;gt;&amp;lt;w:ind w:left="360" w:firstLine="360" /&amp;gt;&amp;lt;/w:pPr&amp;gt;&amp;lt;w:bookmarkStart w:id="13" w:name="_PAR__4_5570fb68_1ad3_4edd_8fba_70de4310" /&amp;gt;&amp;lt;w:bookmarkStart w:id="14" w:name="_LINE__4_952c2149_874e_4436_b3dd_96ab9dd" /&amp;gt;&amp;lt;w:bookmarkEnd w:id="11" /&amp;gt;&amp;lt;w:r&amp;gt;&amp;lt;w:t&amp;gt;This bill is a concept draft pursuant to Joint Rule 208.&amp;lt;/w:t&amp;gt;&amp;lt;/w:r&amp;gt;&amp;lt;w:bookmarkEnd w:id="14" /&amp;gt;&amp;lt;/w:p&amp;gt;&amp;lt;w:p w:rsidR="006D7CCC" w:rsidRDefault="006D7CCC" w:rsidP="006D7CCC"&amp;gt;&amp;lt;w:pPr&amp;gt;&amp;lt;w:ind w:left="360" w:firstLine="360" /&amp;gt;&amp;lt;/w:pPr&amp;gt;&amp;lt;w:bookmarkStart w:id="15" w:name="_PAR__5_6b4d6c4b_48cd_4dbf_b66e_5b7183c9" /&amp;gt;&amp;lt;w:bookmarkStart w:id="16" w:name="_LINE__5_c2a3f673_1ca5_4617_a71c_45f9723" /&amp;gt;&amp;lt;w:bookmarkEnd w:id="13" /&amp;gt;&amp;lt;w:r&amp;gt;&amp;lt;w:t&amp;gt;This bill would increase state resources allocated for&amp;lt;/w:t&amp;gt;&amp;lt;/w:r&amp;gt;&amp;lt;w:r&amp;gt;&amp;lt;w:t xml:space="preserve"&amp;gt; &amp;lt;/w:t&amp;gt;&amp;lt;/w:r&amp;gt;&amp;lt;w:r&amp;gt;&amp;lt;w:t xml:space="preserve"&amp;gt;the provision of in-person services &amp;lt;/w:t&amp;gt;&amp;lt;/w:r&amp;gt;&amp;lt;w:bookmarkStart w:id="17" w:name="_LINE__6_46f983b3_726c_4a83_8cbb_6269356" /&amp;gt;&amp;lt;w:bookmarkEnd w:id="16" /&amp;gt;&amp;lt;w:r&amp;gt;&amp;lt;w:t&amp;gt;to callers to the Suicide and Crisis Lifeline.&amp;lt;/w:t&amp;gt;&amp;lt;/w:r&amp;gt;&amp;lt;w:bookmarkEnd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w:rsidRDefault="006D7CCC"&amp;gt;&amp;lt;w:r&amp;gt;&amp;lt;w:t xml:space="preserve"&amp;gt; &amp;lt;/w:t&amp;gt;&amp;lt;/w:r&amp;gt;&amp;lt;/w:p&amp;gt;&amp;lt;w:sectPr w:rsidR="00000000" w:rsidSect="006D7CCC"&amp;gt;&amp;lt;w:footerReference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w:rsidR="00660A2F" w:rsidRDefault="006D7CCC"&amp;gt;&amp;lt;w:pPr&amp;gt;&amp;lt;w:pStyle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/&amp;gt;&amp;lt;/w:rPr&amp;gt;&amp;lt;w:t&amp;gt;131LR1332(01)&amp;lt;/w:t&amp;gt;&amp;lt;/w:r&amp;gt;&amp;lt;w:r&amp;gt;&amp;lt;w:rPr&amp;gt;&amp;lt;w:snapToGrid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410a36bf_5e06_4b48_86c6_5929846&lt;/BookmarkName&gt;&lt;Tables /&gt;&lt;/ProcessedCheckInPage&gt;&lt;/Pages&gt;&lt;Paragraphs&gt;&lt;CheckInParagraphs&gt;&lt;PageNumber&gt;1&lt;/PageNumber&gt;&lt;BookmarkName&gt;_PAR__1_2956c0a9_2cf0_4c58_ad7a_fbd927d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8072fa5a_5465_4540_8802_6885e093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11137031_d971_4d4c_af00_32f6812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5570fb68_1ad3_4edd_8fba_70de4310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b4d6c4b_48cd_4dbf_b66e_5b7183c9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