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Reduce State Licensing Fees for Maine Bars and Restaurants by 50 Percent for a 12-month Period</w:t>
      </w:r>
    </w:p>
    <w:p w:rsidR="002A4DDC" w:rsidP="002A4DDC">
      <w:pPr>
        <w:ind w:left="360"/>
        <w:rPr>
          <w:rFonts w:ascii="Arial" w:eastAsia="Arial" w:hAnsi="Arial" w:cs="Arial"/>
        </w:rPr>
      </w:pPr>
      <w:bookmarkStart w:id="0" w:name="_ENACTING_CLAUSE__908d702b_d623_4cd8_b10"/>
      <w:bookmarkStart w:id="1" w:name="_DOC_BODY__7f190875_648a_4513_998d_d7c46"/>
      <w:bookmarkStart w:id="2" w:name="_DOC_BODY_CONTAINER__00ee3011_e845_4859_"/>
      <w:bookmarkStart w:id="3" w:name="_PAGE__1_90cb3fc5_d697_44fd_b375_2e70a1d"/>
      <w:bookmarkStart w:id="4" w:name="_PAR__1_a9c28a1f_9ddd_4234_9651_866a5558"/>
      <w:bookmarkStart w:id="5" w:name="_LINE__1_5938c4cd_3fbc_4b53_92c8_6c79aa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2A4DDC" w:rsidP="002A4DDC">
      <w:pPr>
        <w:ind w:left="360" w:firstLine="360"/>
        <w:rPr>
          <w:rFonts w:ascii="Arial" w:eastAsia="Arial" w:hAnsi="Arial" w:cs="Arial"/>
        </w:rPr>
      </w:pPr>
      <w:bookmarkStart w:id="6" w:name="_BILL_SECTION_UNALLOCATED__eb1c9243_a156"/>
      <w:bookmarkStart w:id="7" w:name="_DOC_BODY_CONTENT__f74f7551_4408_436f_a1"/>
      <w:bookmarkStart w:id="8" w:name="_PAR__2_3165516b_d517_4828_9277_dea5e15c"/>
      <w:bookmarkStart w:id="9" w:name="_LINE__2_35244812_b783_4a80_99a2_ee66f0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0" w:name="_BILL_SECTION_NUMBER__a7145b81_ad74_4d1b"/>
      <w:r>
        <w:rPr>
          <w:rFonts w:ascii="Arial" w:eastAsia="Arial" w:hAnsi="Arial" w:cs="Arial"/>
          <w:b/>
          <w:sz w:val="24"/>
        </w:rPr>
        <w:t>1</w:t>
      </w:r>
      <w:bookmarkEnd w:id="10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B260C">
        <w:rPr>
          <w:rFonts w:ascii="Arial" w:eastAsia="Arial" w:hAnsi="Arial" w:cs="Arial"/>
          <w:b/>
          <w:sz w:val="24"/>
          <w:szCs w:val="24"/>
        </w:rPr>
        <w:t xml:space="preserve">Twelve-month reduction of liquor license fees.  </w:t>
      </w:r>
      <w:r w:rsidRPr="00DB260C">
        <w:rPr>
          <w:rFonts w:ascii="Arial" w:eastAsia="Arial" w:hAnsi="Arial" w:cs="Arial"/>
          <w:szCs w:val="22"/>
        </w:rPr>
        <w:t>N</w:t>
      </w:r>
      <w:r w:rsidRPr="00DB260C">
        <w:rPr>
          <w:rFonts w:ascii="Arial" w:eastAsia="Arial" w:hAnsi="Arial" w:cs="Arial"/>
        </w:rPr>
        <w:t xml:space="preserve">otwithstanding any </w:t>
      </w:r>
      <w:bookmarkStart w:id="11" w:name="_LINE__3_a5c51b60_71e7_45ac_b9c2_095cc69"/>
      <w:bookmarkEnd w:id="9"/>
      <w:r w:rsidRPr="00DB260C">
        <w:rPr>
          <w:rFonts w:ascii="Arial" w:eastAsia="Arial" w:hAnsi="Arial" w:cs="Arial"/>
        </w:rPr>
        <w:t xml:space="preserve">provision of the law to the contrary, a first-time applicant or an applicant for renewal of a </w:t>
      </w:r>
      <w:bookmarkStart w:id="12" w:name="_LINE__4_1b13e6f0_8183_448e_ba91_9610def"/>
      <w:bookmarkEnd w:id="11"/>
      <w:r w:rsidRPr="00DB260C">
        <w:rPr>
          <w:rFonts w:ascii="Arial" w:eastAsia="Arial" w:hAnsi="Arial" w:cs="Arial"/>
        </w:rPr>
        <w:t xml:space="preserve">retail license for on-premises liquor consumption issued by the Department of </w:t>
      </w:r>
      <w:bookmarkStart w:id="13" w:name="_LINE__5_b42c20c3_d362_4e20_940f_be796bd"/>
      <w:bookmarkEnd w:id="12"/>
      <w:r w:rsidRPr="00DB260C">
        <w:rPr>
          <w:rFonts w:ascii="Arial" w:eastAsia="Arial" w:hAnsi="Arial" w:cs="Arial"/>
        </w:rPr>
        <w:t xml:space="preserve">Administrative and Financial Services, Bureau of Alcoholic Beverages and Lottery </w:t>
      </w:r>
      <w:bookmarkStart w:id="14" w:name="_LINE__6_6a0ba0de_81c3_41a9_9b35_e5ed98c"/>
      <w:bookmarkEnd w:id="13"/>
      <w:r w:rsidRPr="00DB260C">
        <w:rPr>
          <w:rFonts w:ascii="Arial" w:eastAsia="Arial" w:hAnsi="Arial" w:cs="Arial"/>
        </w:rPr>
        <w:t xml:space="preserve">Operations under the Maine Revised Statutes, Title 28-A, chapters 41 and 43 may be </w:t>
      </w:r>
      <w:bookmarkStart w:id="15" w:name="_LINE__7_ad9f09eb_737f_403c_8ae8_1218780"/>
      <w:bookmarkEnd w:id="14"/>
      <w:r w:rsidRPr="00DB260C">
        <w:rPr>
          <w:rFonts w:ascii="Arial" w:eastAsia="Arial" w:hAnsi="Arial" w:cs="Arial"/>
        </w:rPr>
        <w:t>charged only 50% of the statutory fee for that license</w:t>
      </w:r>
      <w:r>
        <w:rPr>
          <w:rFonts w:ascii="Arial" w:eastAsia="Arial" w:hAnsi="Arial" w:cs="Arial"/>
        </w:rPr>
        <w:t xml:space="preserve">.  </w:t>
      </w:r>
      <w:r w:rsidRPr="00DB260C">
        <w:rPr>
          <w:rFonts w:ascii="Arial" w:eastAsia="Arial" w:hAnsi="Arial" w:cs="Arial"/>
        </w:rPr>
        <w:t xml:space="preserve">The reduction under this section is </w:t>
      </w:r>
      <w:bookmarkStart w:id="16" w:name="_LINE__8_f7060930_2b8b_4f26_975b_f1a8cfe"/>
      <w:bookmarkEnd w:id="15"/>
      <w:r w:rsidRPr="00DB260C">
        <w:rPr>
          <w:rFonts w:ascii="Arial" w:eastAsia="Arial" w:hAnsi="Arial" w:cs="Arial"/>
        </w:rPr>
        <w:t>in effect for a period of 12 months after the day this section takes effect.</w:t>
      </w:r>
      <w:bookmarkEnd w:id="16"/>
    </w:p>
    <w:p w:rsidR="002A4DDC" w:rsidP="002A4DDC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9331f0a0_a53d_4c20_bcb9_6d8cda"/>
      <w:bookmarkStart w:id="18" w:name="_PAR__3_6f71131c_384f_48d2_be5e_f1ab2cf4"/>
      <w:bookmarkStart w:id="19" w:name="_LINE__9_620d23f4_6492_422c_8861_dabb147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9"/>
    </w:p>
    <w:p w:rsidR="002A4DDC" w:rsidP="002A4DDC">
      <w:pPr>
        <w:ind w:left="360" w:firstLine="360"/>
        <w:rPr>
          <w:rFonts w:ascii="Arial" w:eastAsia="Arial" w:hAnsi="Arial" w:cs="Arial"/>
        </w:rPr>
      </w:pPr>
      <w:bookmarkStart w:id="20" w:name="_PAR__4_c4404147_e323_4c86_ad1f_49bd35f1"/>
      <w:bookmarkStart w:id="21" w:name="_LINE__10_47c57998_4285_48c1_825d_fb4ab7"/>
      <w:bookmarkEnd w:id="18"/>
      <w:r w:rsidRPr="00DB260C">
        <w:rPr>
          <w:rFonts w:ascii="Arial" w:eastAsia="Arial" w:hAnsi="Arial" w:cs="Arial"/>
        </w:rPr>
        <w:t xml:space="preserve">This </w:t>
      </w:r>
      <w:r>
        <w:rPr>
          <w:rFonts w:ascii="Arial" w:eastAsia="Arial" w:hAnsi="Arial" w:cs="Arial"/>
        </w:rPr>
        <w:t>bill</w:t>
      </w:r>
      <w:r w:rsidRPr="00DB260C">
        <w:rPr>
          <w:rFonts w:ascii="Arial" w:eastAsia="Arial" w:hAnsi="Arial" w:cs="Arial"/>
        </w:rPr>
        <w:t xml:space="preserve"> reduces licensing fees of the Department of Administrative and Financial </w:t>
      </w:r>
      <w:bookmarkStart w:id="22" w:name="_LINE__11_58a95416_b559_43a5_94af_e69203"/>
      <w:bookmarkEnd w:id="21"/>
      <w:r w:rsidRPr="00DB260C">
        <w:rPr>
          <w:rFonts w:ascii="Arial" w:eastAsia="Arial" w:hAnsi="Arial" w:cs="Arial"/>
        </w:rPr>
        <w:t xml:space="preserve">Services, Bureau of Alcoholic Beverages and Lottery Operations by 50% for 12 months </w:t>
      </w:r>
      <w:bookmarkStart w:id="23" w:name="_LINE__12_4412f35f_6e43_4e0e_85d8_eb2a2d"/>
      <w:bookmarkEnd w:id="22"/>
      <w:r w:rsidRPr="00DB260C">
        <w:rPr>
          <w:rFonts w:ascii="Arial" w:eastAsia="Arial" w:hAnsi="Arial" w:cs="Arial"/>
        </w:rPr>
        <w:t>for retail licensees for on-premises liquor consumption.</w:t>
      </w:r>
      <w:bookmarkEnd w:id="23"/>
    </w:p>
    <w:bookmarkEnd w:id="1"/>
    <w:bookmarkEnd w:id="2"/>
    <w:bookmarkEnd w:id="3"/>
    <w:bookmarkEnd w:id="17"/>
    <w:bookmarkEnd w:id="2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LR0639,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Reduce State Licensing Fees for Maine Bars and Restaurants by 50 Percent for a 12-month Period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A4DDC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B260C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127782</ItemId>
    <LRId>66687</LRId>
    <LRNumber>639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Reduce State Licensing Fees for Maine Bars and Restaurants by 50 Percent for a 12-month Period</LRTitle>
    <ItemTitle>An Act To Reduce State Licensing Fees for Maine Bars and Restaurants by 50 Percent for a 12-month Period</ItemTitle>
    <ShortTitle1>REDUCE STATE LICENSING FEES</ShortTitle1>
    <ShortTitle2>FOR MAINE BARS AND RESTAURANTS</ShortTitle2>
    <SponsorFirstName>Joseph</SponsorFirstName>
    <SponsorLastName>Baldacci</SponsorLastName>
    <SponsorChamberPrefix>Sen.</SponsorChamberPrefix>
    <SponsorFrom>Penobscot</SponsorFrom>
    <DraftingCycleCount>1</DraftingCycleCount>
    <LatestDraftingActionId>124</LatestDraftingActionId>
    <LatestDraftingActionDate>2021-02-13T17:34:59</LatestDraftingActionDate>
    <LatestDrafterName>SPrawer</LatestDrafterName>
    <LatestProoferName>sadley</LatestProoferName>
    <LatestTechName>JGingras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w:rsidR="002A4DDC" w:rsidRDefault="002A4DDC" w:rsidP="002A4DDC"&amp;gt;&amp;lt;w:pPr&amp;gt;&amp;lt;w:ind w:left="360" /&amp;gt;&amp;lt;/w:pPr&amp;gt;&amp;lt;w:bookmarkStart w:id="0" w:name="_ENACTING_CLAUSE__908d702b_d623_4cd8_b10" /&amp;gt;&amp;lt;w:bookmarkStart w:id="1" w:name="_DOC_BODY__7f190875_648a_4513_998d_d7c46" /&amp;gt;&amp;lt;w:bookmarkStart w:id="2" w:name="_DOC_BODY_CONTAINER__00ee3011_e845_4859_" /&amp;gt;&amp;lt;w:bookmarkStart w:id="3" w:name="_PAGE__1_90cb3fc5_d697_44fd_b375_2e70a1d" /&amp;gt;&amp;lt;w:bookmarkStart w:id="4" w:name="_PAR__1_a9c28a1f_9ddd_4234_9651_866a5558" /&amp;gt;&amp;lt;w:bookmarkStart w:id="5" w:name="_LINE__1_5938c4cd_3fbc_4b53_92c8_6c79aa7"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w:rsidR="002A4DDC" w:rsidRDefault="002A4DDC" w:rsidP="002A4DDC"&amp;gt;&amp;lt;w:pPr&amp;gt;&amp;lt;w:ind w:left="360" w:firstLine="360" /&amp;gt;&amp;lt;/w:pPr&amp;gt;&amp;lt;w:bookmarkStart w:id="6" w:name="_BILL_SECTION_UNALLOCATED__eb1c9243_a156" /&amp;gt;&amp;lt;w:bookmarkStart w:id="7" w:name="_DOC_BODY_CONTENT__f74f7551_4408_436f_a1" /&amp;gt;&amp;lt;w:bookmarkStart w:id="8" w:name="_PAR__2_3165516b_d517_4828_9277_dea5e15c" /&amp;gt;&amp;lt;w:bookmarkStart w:id="9" w:name="_LINE__2_35244812_b783_4a80_99a2_ee66f08"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w:id="10" w:name="_BILL_SECTION_NUMBER__a7145b81_ad74_4d1b" /&amp;gt;&amp;lt;w:r&amp;gt;&amp;lt;w:rPr&amp;gt;&amp;lt;w:b /&amp;gt;&amp;lt;w:sz w:val="24" /&amp;gt;&amp;lt;/w:rPr&amp;gt;&amp;lt;w:t&amp;gt;1&amp;lt;/w:t&amp;gt;&amp;lt;/w:r&amp;gt;&amp;lt;w:bookmarkEnd w:id="10"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w:rsidRPr="00DB260C"&amp;gt;&amp;lt;w:rPr&amp;gt;&amp;lt;w:b /&amp;gt;&amp;lt;w:sz w:val="24" /&amp;gt;&amp;lt;w:szCs w:val="24" /&amp;gt;&amp;lt;/w:rPr&amp;gt;&amp;lt;w:t xml:space="preserve"&amp;gt;Twelve-month reduction of liquor license fees.  &amp;lt;/w:t&amp;gt;&amp;lt;/w:r&amp;gt;&amp;lt;w:r w:rsidRPr="00DB260C"&amp;gt;&amp;lt;w:rPr&amp;gt;&amp;lt;w:szCs w:val="22" /&amp;gt;&amp;lt;/w:rPr&amp;gt;&amp;lt;w:t&amp;gt;N&amp;lt;/w:t&amp;gt;&amp;lt;/w:r&amp;gt;&amp;lt;w:r w:rsidRPr="00DB260C"&amp;gt;&amp;lt;w:t xml:space="preserve"&amp;gt;otwithstanding any &amp;lt;/w:t&amp;gt;&amp;lt;/w:r&amp;gt;&amp;lt;w:bookmarkStart w:id="11" w:name="_LINE__3_a5c51b60_71e7_45ac_b9c2_095cc69" /&amp;gt;&amp;lt;w:bookmarkEnd w:id="9" /&amp;gt;&amp;lt;w:r w:rsidRPr="00DB260C"&amp;gt;&amp;lt;w:t xml:space="preserve"&amp;gt;provision of the law to the contrary, a first-time applicant or an applicant for renewal of a &amp;lt;/w:t&amp;gt;&amp;lt;/w:r&amp;gt;&amp;lt;w:bookmarkStart w:id="12" w:name="_LINE__4_1b13e6f0_8183_448e_ba91_9610def" /&amp;gt;&amp;lt;w:bookmarkEnd w:id="11" /&amp;gt;&amp;lt;w:r w:rsidRPr="00DB260C"&amp;gt;&amp;lt;w:t xml:space="preserve"&amp;gt;retail license for on-premises liquor consumption issued by the Department of &amp;lt;/w:t&amp;gt;&amp;lt;/w:r&amp;gt;&amp;lt;w:bookmarkStart w:id="13" w:name="_LINE__5_b42c20c3_d362_4e20_940f_be796bd" /&amp;gt;&amp;lt;w:bookmarkEnd w:id="12" /&amp;gt;&amp;lt;w:r w:rsidRPr="00DB260C"&amp;gt;&amp;lt;w:t xml:space="preserve"&amp;gt;Administrative and Financial Services, Bureau of Alcoholic Beverages and Lottery &amp;lt;/w:t&amp;gt;&amp;lt;/w:r&amp;gt;&amp;lt;w:bookmarkStart w:id="14" w:name="_LINE__6_6a0ba0de_81c3_41a9_9b35_e5ed98c" /&amp;gt;&amp;lt;w:bookmarkEnd w:id="13" /&amp;gt;&amp;lt;w:r w:rsidRPr="00DB260C"&amp;gt;&amp;lt;w:t xml:space="preserve"&amp;gt;Operations under the Maine Revised Statutes, Title 28-A, chapters 41 and 43 may be &amp;lt;/w:t&amp;gt;&amp;lt;/w:r&amp;gt;&amp;lt;w:bookmarkStart w:id="15" w:name="_LINE__7_ad9f09eb_737f_403c_8ae8_1218780" /&amp;gt;&amp;lt;w:bookmarkEnd w:id="14" /&amp;gt;&amp;lt;w:r w:rsidRPr="00DB260C"&amp;gt;&amp;lt;w:t&amp;gt;charged only 50% of the statutory fee for that license&amp;lt;/w:t&amp;gt;&amp;lt;/w:r&amp;gt;&amp;lt;w:r&amp;gt;&amp;lt;w:t xml:space="preserve"&amp;gt;.  &amp;lt;/w:t&amp;gt;&amp;lt;/w:r&amp;gt;&amp;lt;w:r w:rsidRPr="00DB260C"&amp;gt;&amp;lt;w:t xml:space="preserve"&amp;gt;The reduction under this section is &amp;lt;/w:t&amp;gt;&amp;lt;/w:r&amp;gt;&amp;lt;w:bookmarkStart w:id="16" w:name="_LINE__8_f7060930_2b8b_4f26_975b_f1a8cfe" /&amp;gt;&amp;lt;w:bookmarkEnd w:id="15" /&amp;gt;&amp;lt;w:r w:rsidRPr="00DB260C"&amp;gt;&amp;lt;w:t&amp;gt;in effect for a period of 12 months after the day this section takes effect.&amp;lt;/w:t&amp;gt;&amp;lt;/w:r&amp;gt;&amp;lt;w:bookmarkEnd w:id="16" /&amp;gt;&amp;lt;/w:p&amp;gt;&amp;lt;w:p w:rsidR="002A4DDC" w:rsidRDefault="002A4DDC" w:rsidP="002A4DDC"&amp;gt;&amp;lt;w:pPr&amp;gt;&amp;lt;w:keepNext /&amp;gt;&amp;lt;w:spacing w:before="240" /&amp;gt;&amp;lt;w:ind w:left="360" /&amp;gt;&amp;lt;w:jc w:val="center" /&amp;gt;&amp;lt;/w:pPr&amp;gt;&amp;lt;w:bookmarkStart w:id="17" w:name="_SUMMARY__9331f0a0_a53d_4c20_bcb9_6d8cda" /&amp;gt;&amp;lt;w:bookmarkStart w:id="18" w:name="_PAR__3_6f71131c_384f_48d2_be5e_f1ab2cf4" /&amp;gt;&amp;lt;w:bookmarkStart w:id="19" w:name="_LINE__9_620d23f4_6492_422c_8861_dabb147"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w:id="19" /&amp;gt;&amp;lt;/w:p&amp;gt;&amp;lt;w:p w:rsidR="002A4DDC" w:rsidRDefault="002A4DDC" w:rsidP="002A4DDC"&amp;gt;&amp;lt;w:pPr&amp;gt;&amp;lt;w:ind w:left="360" w:firstLine="360" /&amp;gt;&amp;lt;/w:pPr&amp;gt;&amp;lt;w:bookmarkStart w:id="20" w:name="_PAR__4_c4404147_e323_4c86_ad1f_49bd35f1" /&amp;gt;&amp;lt;w:bookmarkStart w:id="21" w:name="_LINE__10_47c57998_4285_48c1_825d_fb4ab7" /&amp;gt;&amp;lt;w:bookmarkEnd w:id="18" /&amp;gt;&amp;lt;w:r w:rsidRPr="00DB260C"&amp;gt;&amp;lt;w:t xml:space="preserve"&amp;gt;This &amp;lt;/w:t&amp;gt;&amp;lt;/w:r&amp;gt;&amp;lt;w:r&amp;gt;&amp;lt;w:t&amp;gt;bill&amp;lt;/w:t&amp;gt;&amp;lt;/w:r&amp;gt;&amp;lt;w:r w:rsidRPr="00DB260C"&amp;gt;&amp;lt;w:t xml:space="preserve"&amp;gt; reduces licensing fees of the Department of Administrative and Financial &amp;lt;/w:t&amp;gt;&amp;lt;/w:r&amp;gt;&amp;lt;w:bookmarkStart w:id="22" w:name="_LINE__11_58a95416_b559_43a5_94af_e69203" /&amp;gt;&amp;lt;w:bookmarkEnd w:id="21" /&amp;gt;&amp;lt;w:r w:rsidRPr="00DB260C"&amp;gt;&amp;lt;w:t xml:space="preserve"&amp;gt;Services, Bureau of Alcoholic Beverages and Lottery Operations by 50% for 12 months &amp;lt;/w:t&amp;gt;&amp;lt;/w:r&amp;gt;&amp;lt;w:bookmarkStart w:id="23" w:name="_LINE__12_4412f35f_6e43_4e0e_85d8_eb2a2d" /&amp;gt;&amp;lt;w:bookmarkEnd w:id="22" /&amp;gt;&amp;lt;w:r w:rsidRPr="00DB260C"&amp;gt;&amp;lt;w:t&amp;gt;for retail licensees for on-premises liquor consumption.&amp;lt;/w:t&amp;gt;&amp;lt;/w:r&amp;gt;&amp;lt;w:bookmarkEnd w:id="23" /&amp;gt;&amp;lt;/w:p&amp;gt;&amp;lt;w:bookmarkEnd w:id="1" /&amp;gt;&amp;lt;w:bookmarkEnd w:id="2" /&amp;gt;&amp;lt;w:bookmarkEnd w:id="3" /&amp;gt;&amp;lt;w:bookmarkEnd w:id="17" /&amp;gt;&amp;lt;w:bookmarkEnd w:id="20" /&amp;gt;&amp;lt;w:p w:rsidR="00000000" w:rsidRDefault="002A4DDC"&amp;gt;&amp;lt;w:r&amp;gt;&amp;lt;w:t xml:space="preserve"&amp;gt; &amp;lt;/w:t&amp;gt;&amp;lt;/w:r&amp;gt;&amp;lt;/w:p&amp;gt;&amp;lt;w:sectPr w:rsidR="00000000" w:rsidSect="002A4DDC"&amp;gt;&amp;lt;w:footerReference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w:rsidR="00E16A0E" w:rsidRDefault="002A4DDC"&amp;gt;&amp;lt;w:pPr&amp;gt;&amp;lt;w:pStyle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/&amp;gt;&amp;lt;/w:rPr&amp;gt;&amp;lt;w:t&amp;gt;130LR0639(01)&amp;lt;/w:t&amp;gt;&amp;lt;/w:r&amp;gt;&amp;lt;w:r&amp;gt;&amp;lt;w:rPr&amp;gt;&amp;lt;w:snapToGrid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90cb3fc5_d697_44fd_b375_2e70a1d&lt;/BookmarkName&gt;&lt;Tables /&gt;&lt;/ProcessedCheckInPage&gt;&lt;/Pages&gt;&lt;Paragraphs&gt;&lt;CheckInParagraphs&gt;&lt;PageNumber&gt;1&lt;/PageNumber&gt;&lt;BookmarkName&gt;_PAR__1_a9c28a1f_9ddd_4234_9651_866a5558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3165516b_d517_4828_9277_dea5e15c&lt;/BookmarkName&gt;&lt;StartingLineNumber&gt;2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f71131c_384f_48d2_be5e_f1ab2cf4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4404147_e323_4c86_ad1f_49bd35f1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