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Funding to Rebuild Infrastructure Affected by Extreme Inland and Coastal Weather Events</w:t>
      </w:r>
    </w:p>
    <w:p w:rsidR="00A75986" w:rsidP="00A75986">
      <w:pPr>
        <w:ind w:left="360" w:firstLine="360"/>
        <w:rPr>
          <w:rFonts w:ascii="Arial" w:eastAsia="Arial" w:hAnsi="Arial" w:cs="Arial"/>
        </w:rPr>
      </w:pPr>
      <w:bookmarkStart w:id="0" w:name="_EMERGENCY_PREAMBLE__82e08223_a2f1_4ba1_"/>
      <w:bookmarkStart w:id="1" w:name="_DOC_BODY__aa7bbc98_0878_430c_bc00_a7883"/>
      <w:bookmarkStart w:id="2" w:name="_DOC_BODY_CONTAINER__e79e40c0_7270_4f41_"/>
      <w:bookmarkStart w:id="3" w:name="_PAGE__1_2edfdef6_0f71_418c_8068_4d81c8e"/>
      <w:bookmarkStart w:id="4" w:name="_PAR__1_8b2b8e80_e83c_4dfd_a2d8_c3f3edaf"/>
      <w:bookmarkStart w:id="5" w:name="_LINE__1_b5ff393b_155a_4e83_a39c_36228f4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38175867_eb16_4142_af50_cc3ff7f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A75986" w:rsidP="00A75986">
      <w:pPr>
        <w:ind w:left="360" w:firstLine="360"/>
        <w:rPr>
          <w:rFonts w:ascii="Arial" w:eastAsia="Arial" w:hAnsi="Arial" w:cs="Arial"/>
        </w:rPr>
      </w:pPr>
      <w:bookmarkStart w:id="7" w:name="_PAR__2_05c7b6fd_a9c7_424b_8f37_6c051e7d"/>
      <w:bookmarkStart w:id="8" w:name="_LINE__3_7d654798_a74f_4707_b827_d335e97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recent storms have damaged critical infrastructure; and</w:t>
      </w:r>
      <w:bookmarkEnd w:id="8"/>
    </w:p>
    <w:p w:rsidR="00A75986" w:rsidP="00A75986">
      <w:pPr>
        <w:ind w:left="360" w:firstLine="360"/>
        <w:rPr>
          <w:rFonts w:ascii="Arial" w:eastAsia="Arial" w:hAnsi="Arial" w:cs="Arial"/>
        </w:rPr>
      </w:pPr>
      <w:bookmarkStart w:id="9" w:name="_PAR__3_971aeaee_3f27_43dd_a283_6a14727e"/>
      <w:bookmarkStart w:id="10" w:name="_LINE__4_27f4f438_61f7_4303_b0e6_64d2e22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this legislation provides funding for infrastructure adaptation, repair and </w:t>
      </w:r>
      <w:bookmarkStart w:id="11" w:name="_LINE__5_d41cfa39_e093_4b41_b7b3_f48c735"/>
      <w:bookmarkEnd w:id="10"/>
      <w:r>
        <w:rPr>
          <w:rFonts w:ascii="Arial" w:eastAsia="Arial" w:hAnsi="Arial" w:cs="Arial"/>
        </w:rPr>
        <w:t xml:space="preserve">improvements that support public safety, protection of essential community assets, regional </w:t>
      </w:r>
      <w:bookmarkStart w:id="12" w:name="_LINE__6_092de055_1d44_476c_8e23_2b5ce2a"/>
      <w:bookmarkEnd w:id="11"/>
      <w:r>
        <w:rPr>
          <w:rFonts w:ascii="Arial" w:eastAsia="Arial" w:hAnsi="Arial" w:cs="Arial"/>
        </w:rPr>
        <w:t xml:space="preserve">economic needs and long-term infrastructure resiliency and this funding is needed as soon </w:t>
      </w:r>
      <w:bookmarkStart w:id="13" w:name="_LINE__7_ac4040e0_c400_45e2_b4f3_d0090e0"/>
      <w:bookmarkEnd w:id="12"/>
      <w:r>
        <w:rPr>
          <w:rFonts w:ascii="Arial" w:eastAsia="Arial" w:hAnsi="Arial" w:cs="Arial"/>
        </w:rPr>
        <w:t>as possible; and</w:t>
      </w:r>
      <w:bookmarkEnd w:id="13"/>
    </w:p>
    <w:p w:rsidR="00A75986" w:rsidP="00A75986">
      <w:pPr>
        <w:ind w:left="360" w:firstLine="360"/>
        <w:rPr>
          <w:rFonts w:ascii="Arial" w:eastAsia="Arial" w:hAnsi="Arial" w:cs="Arial"/>
        </w:rPr>
      </w:pPr>
      <w:bookmarkStart w:id="14" w:name="_PAR__4_1fff608b_f0f6_48b0_8c35_47dda76e"/>
      <w:bookmarkStart w:id="15" w:name="_LINE__8_34b46c49_4350_4ec9_9e4e_b0565ef"/>
      <w:bookmarkEnd w:id="9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6" w:name="_LINE__9_e5f091f2_365e_4888_bb3b_932f4da"/>
      <w:bookmarkEnd w:id="15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7" w:name="_LINE__10_e4b12f63_bbf3_4bd3_8f13_77bbe5"/>
      <w:bookmarkEnd w:id="16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8" w:name="_LINE__11_9abc6e1e_9205_4e07_a8db_a0ff8d"/>
      <w:bookmarkEnd w:id="17"/>
      <w:r>
        <w:rPr>
          <w:rFonts w:ascii="Arial" w:eastAsia="Arial" w:hAnsi="Arial" w:cs="Arial"/>
        </w:rPr>
        <w:t>therefore,</w:t>
      </w:r>
      <w:bookmarkEnd w:id="18"/>
    </w:p>
    <w:p w:rsidR="00A75986" w:rsidP="00A75986">
      <w:pPr>
        <w:ind w:left="360"/>
        <w:rPr>
          <w:rFonts w:ascii="Arial" w:eastAsia="Arial" w:hAnsi="Arial" w:cs="Arial"/>
        </w:rPr>
      </w:pPr>
      <w:bookmarkStart w:id="19" w:name="_ENACTING_CLAUSE__d6a1a7e0_86e9_4614_9f7"/>
      <w:bookmarkStart w:id="20" w:name="_PAR__5_5f8c5258_5545_4705_9bc9_5ead9284"/>
      <w:bookmarkStart w:id="21" w:name="_LINE__12_95e4b022_bd46_45f0_81f4_64a165"/>
      <w:bookmarkEnd w:id="0"/>
      <w:bookmarkEnd w:id="14"/>
      <w:r>
        <w:rPr>
          <w:rFonts w:ascii="Arial" w:eastAsia="Arial" w:hAnsi="Arial" w:cs="Arial"/>
          <w:b/>
        </w:rPr>
        <w:t>Be it enacted by the People of the State of Maine as follows:</w:t>
      </w:r>
      <w:bookmarkEnd w:id="21"/>
    </w:p>
    <w:p w:rsidR="00A75986" w:rsidP="00A75986">
      <w:pPr>
        <w:ind w:left="360" w:firstLine="360"/>
        <w:rPr>
          <w:rFonts w:ascii="Arial" w:eastAsia="Arial" w:hAnsi="Arial" w:cs="Arial"/>
        </w:rPr>
      </w:pPr>
      <w:bookmarkStart w:id="22" w:name="_BILL_SECTION_UNALLOCATED__97b668d0_6f99"/>
      <w:bookmarkStart w:id="23" w:name="_DOC_BODY_CONTENT__14e31dfe_f365_4b36_98"/>
      <w:bookmarkStart w:id="24" w:name="_PAR__6_e024b24e_72f1_40bd_87c7_0889eb5f"/>
      <w:bookmarkStart w:id="25" w:name="_LINE__13_79c49897_9812_4ca3_8f84_38cabd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21f94019_1077_4118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1F5483">
        <w:rPr>
          <w:rFonts w:ascii="Arial" w:eastAsia="Arial" w:hAnsi="Arial" w:cs="Arial"/>
          <w:b/>
          <w:sz w:val="24"/>
          <w:szCs w:val="24"/>
        </w:rPr>
        <w:t xml:space="preserve">Transfer from Maine Budget Stabilization Fund; Infrastructure </w:t>
      </w:r>
      <w:bookmarkStart w:id="27" w:name="_LINE__14_306f7e55_ab17_49d6_8442_daf636"/>
      <w:bookmarkEnd w:id="25"/>
      <w:r w:rsidRPr="001F5483">
        <w:rPr>
          <w:rFonts w:ascii="Arial" w:eastAsia="Arial" w:hAnsi="Arial" w:cs="Arial"/>
          <w:b/>
          <w:sz w:val="24"/>
          <w:szCs w:val="24"/>
        </w:rPr>
        <w:t xml:space="preserve">Adaptation Fund. </w:t>
      </w:r>
      <w:r w:rsidRPr="001F5483">
        <w:rPr>
          <w:rFonts w:ascii="Arial" w:eastAsia="Arial" w:hAnsi="Arial" w:cs="Arial"/>
        </w:rPr>
        <w:t xml:space="preserve">Notwithstanding any provision of law to the contrary, the State </w:t>
      </w:r>
      <w:bookmarkStart w:id="28" w:name="_LINE__15_271e7a8d_f0c9_4f33_a134_84e58a"/>
      <w:bookmarkEnd w:id="27"/>
      <w:r w:rsidRPr="001F5483">
        <w:rPr>
          <w:rFonts w:ascii="Arial" w:eastAsia="Arial" w:hAnsi="Arial" w:cs="Arial"/>
        </w:rPr>
        <w:t xml:space="preserve">Controller shall transfer $50,000,000 by the close of the fiscal year ending June 30, 2024 </w:t>
      </w:r>
      <w:bookmarkStart w:id="29" w:name="_LINE__16_cc311755_7f9b_4274_9a17_37a1ea"/>
      <w:bookmarkEnd w:id="28"/>
      <w:r w:rsidRPr="001F5483">
        <w:rPr>
          <w:rFonts w:ascii="Arial" w:eastAsia="Arial" w:hAnsi="Arial" w:cs="Arial"/>
        </w:rPr>
        <w:t xml:space="preserve">from the Maine Budget Stabilization Fund within the Department of Administrative and </w:t>
      </w:r>
      <w:bookmarkStart w:id="30" w:name="_LINE__17_7bd5327d_6ba1_42b4_83c1_426d0d"/>
      <w:bookmarkEnd w:id="29"/>
      <w:r w:rsidRPr="001F5483">
        <w:rPr>
          <w:rFonts w:ascii="Arial" w:eastAsia="Arial" w:hAnsi="Arial" w:cs="Arial"/>
        </w:rPr>
        <w:t xml:space="preserve">Financial Services to the Department of Transportation, Infrastructure Adaptation Fund, </w:t>
      </w:r>
      <w:bookmarkStart w:id="31" w:name="_LINE__18_2b2aad1d_e0aa_4044_9ccb_9422c7"/>
      <w:bookmarkEnd w:id="30"/>
      <w:r w:rsidRPr="001F5483">
        <w:rPr>
          <w:rFonts w:ascii="Arial" w:eastAsia="Arial" w:hAnsi="Arial" w:cs="Arial"/>
        </w:rPr>
        <w:t xml:space="preserve">Other Special Revenue Funds account for municipal, state or regionally significant </w:t>
      </w:r>
      <w:bookmarkStart w:id="32" w:name="_LINE__19_66b688ba_2279_4a73_b884_efb26d"/>
      <w:bookmarkEnd w:id="31"/>
      <w:r w:rsidRPr="001F5483">
        <w:rPr>
          <w:rFonts w:ascii="Arial" w:eastAsia="Arial" w:hAnsi="Arial" w:cs="Arial"/>
        </w:rPr>
        <w:t xml:space="preserve">infrastructure adaptation, repair and improvements that support public safety, protection of </w:t>
      </w:r>
      <w:bookmarkStart w:id="33" w:name="_LINE__20_a6f4d6cf_b665_4173_9b46_556c9f"/>
      <w:bookmarkEnd w:id="32"/>
      <w:r w:rsidRPr="001F5483">
        <w:rPr>
          <w:rFonts w:ascii="Arial" w:eastAsia="Arial" w:hAnsi="Arial" w:cs="Arial"/>
        </w:rPr>
        <w:t xml:space="preserve">essential community assets, regional economic needs and long-term infrastructure </w:t>
      </w:r>
      <w:bookmarkStart w:id="34" w:name="_LINE__21_f83bc8ec_19b8_4fec_8ce2_86b2bb"/>
      <w:bookmarkEnd w:id="33"/>
      <w:r w:rsidRPr="001F5483">
        <w:rPr>
          <w:rFonts w:ascii="Arial" w:eastAsia="Arial" w:hAnsi="Arial" w:cs="Arial"/>
        </w:rPr>
        <w:t xml:space="preserve">resiliency. These funds may be transferred by financial order upon the recommendation of </w:t>
      </w:r>
      <w:bookmarkStart w:id="35" w:name="_LINE__22_ffcd888d_31f3_41a3_b1f7_f3e084"/>
      <w:bookmarkEnd w:id="34"/>
      <w:r w:rsidRPr="001F5483">
        <w:rPr>
          <w:rFonts w:ascii="Arial" w:eastAsia="Arial" w:hAnsi="Arial" w:cs="Arial"/>
        </w:rPr>
        <w:t>the State Budget Officer and approval of the Governor.</w:t>
      </w:r>
      <w:bookmarkEnd w:id="35"/>
    </w:p>
    <w:p w:rsidR="00A75986" w:rsidP="00A75986">
      <w:pPr>
        <w:ind w:left="360" w:firstLine="360"/>
        <w:rPr>
          <w:rFonts w:ascii="Arial" w:eastAsia="Arial" w:hAnsi="Arial" w:cs="Arial"/>
        </w:rPr>
      </w:pPr>
      <w:bookmarkStart w:id="36" w:name="_BILL_SECTION_UNALLOCATED__e82e88c9_6fcd"/>
      <w:bookmarkStart w:id="37" w:name="_PAR__7_706de0ae_34d4_4474_928f_a9c1ba8b"/>
      <w:bookmarkStart w:id="38" w:name="_LINE__23_4c217036_329c_422c_8cac_6d061d"/>
      <w:bookmarkEnd w:id="22"/>
      <w:bookmarkEnd w:id="24"/>
      <w:r>
        <w:rPr>
          <w:rFonts w:ascii="Arial" w:eastAsia="Arial" w:hAnsi="Arial" w:cs="Arial"/>
          <w:b/>
          <w:sz w:val="24"/>
        </w:rPr>
        <w:t xml:space="preserve">Sec. </w:t>
      </w:r>
      <w:bookmarkStart w:id="39" w:name="_BILL_SECTION_NUMBER__ee04ed34_9840_435b"/>
      <w:r>
        <w:rPr>
          <w:rFonts w:ascii="Arial" w:eastAsia="Arial" w:hAnsi="Arial" w:cs="Arial"/>
          <w:b/>
          <w:sz w:val="24"/>
        </w:rPr>
        <w:t>2</w:t>
      </w:r>
      <w:bookmarkEnd w:id="39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C8417F">
        <w:rPr>
          <w:rFonts w:ascii="Arial" w:eastAsia="Arial" w:hAnsi="Arial" w:cs="Arial"/>
          <w:b/>
          <w:sz w:val="24"/>
          <w:szCs w:val="24"/>
        </w:rPr>
        <w:t>Administration of funds.</w:t>
      </w:r>
      <w:r>
        <w:rPr>
          <w:rFonts w:ascii="Arial" w:eastAsia="Arial" w:hAnsi="Arial" w:cs="Arial"/>
        </w:rPr>
        <w:t xml:space="preserve"> </w:t>
      </w:r>
      <w:r w:rsidRPr="00C8417F">
        <w:rPr>
          <w:rFonts w:ascii="Arial" w:eastAsia="Arial" w:hAnsi="Arial" w:cs="Arial"/>
        </w:rPr>
        <w:t>Funds</w:t>
      </w:r>
      <w:r>
        <w:rPr>
          <w:rFonts w:ascii="Arial" w:eastAsia="Arial" w:hAnsi="Arial" w:cs="Arial"/>
        </w:rPr>
        <w:t xml:space="preserve"> provided by this Act</w:t>
      </w:r>
      <w:r w:rsidRPr="00C8417F">
        <w:rPr>
          <w:rFonts w:ascii="Arial" w:eastAsia="Arial" w:hAnsi="Arial" w:cs="Arial"/>
        </w:rPr>
        <w:t xml:space="preserve"> must be administered </w:t>
      </w:r>
      <w:bookmarkStart w:id="40" w:name="_LINE__24_9d79518d_8f0d_4127_9c50_412f32"/>
      <w:bookmarkEnd w:id="38"/>
      <w:r w:rsidRPr="00C8417F">
        <w:rPr>
          <w:rFonts w:ascii="Arial" w:eastAsia="Arial" w:hAnsi="Arial" w:cs="Arial"/>
        </w:rPr>
        <w:t xml:space="preserve">by the </w:t>
      </w:r>
      <w:r>
        <w:rPr>
          <w:rFonts w:ascii="Arial" w:eastAsia="Arial" w:hAnsi="Arial" w:cs="Arial"/>
        </w:rPr>
        <w:t>D</w:t>
      </w:r>
      <w:r w:rsidRPr="00C8417F">
        <w:rPr>
          <w:rFonts w:ascii="Arial" w:eastAsia="Arial" w:hAnsi="Arial" w:cs="Arial"/>
        </w:rPr>
        <w:t>epartment</w:t>
      </w:r>
      <w:r>
        <w:rPr>
          <w:rFonts w:ascii="Arial" w:eastAsia="Arial" w:hAnsi="Arial" w:cs="Arial"/>
        </w:rPr>
        <w:t xml:space="preserve"> of Transportation</w:t>
      </w:r>
      <w:r w:rsidRPr="00C8417F">
        <w:rPr>
          <w:rFonts w:ascii="Arial" w:eastAsia="Arial" w:hAnsi="Arial" w:cs="Arial"/>
        </w:rPr>
        <w:t xml:space="preserve"> and must be awarded by interagency boards using </w:t>
      </w:r>
      <w:bookmarkStart w:id="41" w:name="_LINE__25_b9eb4222_8cee_4ce9_b4e3_a63ae1"/>
      <w:bookmarkEnd w:id="40"/>
      <w:r w:rsidRPr="00C8417F">
        <w:rPr>
          <w:rFonts w:ascii="Arial" w:eastAsia="Arial" w:hAnsi="Arial" w:cs="Arial"/>
        </w:rPr>
        <w:t xml:space="preserve">competitive processes.  Project rating criteria may include the potential extent of public </w:t>
      </w:r>
      <w:bookmarkStart w:id="42" w:name="_LINE__26_a151b8bd_adb4_45e8_b563_999ced"/>
      <w:bookmarkEnd w:id="41"/>
      <w:r w:rsidRPr="00C8417F">
        <w:rPr>
          <w:rFonts w:ascii="Arial" w:eastAsia="Arial" w:hAnsi="Arial" w:cs="Arial"/>
        </w:rPr>
        <w:t xml:space="preserve">safety, emergency management and infrastructure resiliency benefits, future climate </w:t>
      </w:r>
      <w:bookmarkStart w:id="43" w:name="_LINE__27_d8debbf5_dec6_42f2_8f33_3b4be7"/>
      <w:bookmarkEnd w:id="42"/>
      <w:r w:rsidRPr="00C8417F">
        <w:rPr>
          <w:rFonts w:ascii="Arial" w:eastAsia="Arial" w:hAnsi="Arial" w:cs="Arial"/>
        </w:rPr>
        <w:t>conditions, ability to leverage federal and other funding</w:t>
      </w:r>
      <w:r>
        <w:rPr>
          <w:rFonts w:ascii="Arial" w:eastAsia="Arial" w:hAnsi="Arial" w:cs="Arial"/>
        </w:rPr>
        <w:t xml:space="preserve"> and</w:t>
      </w:r>
      <w:r w:rsidRPr="00C8417F">
        <w:rPr>
          <w:rFonts w:ascii="Arial" w:eastAsia="Arial" w:hAnsi="Arial" w:cs="Arial"/>
        </w:rPr>
        <w:t xml:space="preserve"> community, economic and </w:t>
      </w:r>
      <w:bookmarkStart w:id="44" w:name="_LINE__28_bba640d8_4b0b_482c_9529_06f667"/>
      <w:bookmarkEnd w:id="43"/>
      <w:r w:rsidRPr="00C8417F">
        <w:rPr>
          <w:rFonts w:ascii="Arial" w:eastAsia="Arial" w:hAnsi="Arial" w:cs="Arial"/>
        </w:rPr>
        <w:t>environmental benefits.</w:t>
      </w:r>
      <w:bookmarkEnd w:id="44"/>
    </w:p>
    <w:p w:rsidR="00A75986" w:rsidP="00A75986">
      <w:pPr>
        <w:ind w:left="360" w:firstLine="360"/>
        <w:rPr>
          <w:rFonts w:ascii="Arial" w:eastAsia="Arial" w:hAnsi="Arial" w:cs="Arial"/>
        </w:rPr>
      </w:pPr>
      <w:bookmarkStart w:id="45" w:name="_APPROP_SECTION__602bcc83_aaf4_489e_b63e"/>
      <w:bookmarkStart w:id="46" w:name="_PAR__8_d595f207_e3cc_42ba_8b5d_79c3672e"/>
      <w:bookmarkStart w:id="47" w:name="_LINE__29_ddd92542_f61b_4a1d_a6a9_dcfa28"/>
      <w:bookmarkEnd w:id="36"/>
      <w:bookmarkEnd w:id="37"/>
      <w:r>
        <w:rPr>
          <w:rFonts w:ascii="Arial" w:eastAsia="Arial" w:hAnsi="Arial" w:cs="Arial"/>
          <w:b/>
          <w:sz w:val="24"/>
        </w:rPr>
        <w:t xml:space="preserve">Sec. </w:t>
      </w:r>
      <w:bookmarkStart w:id="48" w:name="_BILL_SECTION_NUMBER__64ddc6fa_57d7_4cb8"/>
      <w:r>
        <w:rPr>
          <w:rFonts w:ascii="Arial" w:eastAsia="Arial" w:hAnsi="Arial" w:cs="Arial"/>
          <w:b/>
          <w:sz w:val="24"/>
        </w:rPr>
        <w:t>3</w:t>
      </w:r>
      <w:bookmarkEnd w:id="48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49" w:name="_LINE__30_63181585_5a79_42eb_8ac7_c1e14f"/>
      <w:bookmarkEnd w:id="47"/>
      <w:r>
        <w:rPr>
          <w:rFonts w:ascii="Arial" w:eastAsia="Arial" w:hAnsi="Arial" w:cs="Arial"/>
        </w:rPr>
        <w:t>allocations are made.</w:t>
      </w:r>
      <w:bookmarkEnd w:id="49"/>
    </w:p>
    <w:p w:rsidR="00A75986" w:rsidP="00A75986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0" w:name="_PAR__9_1339b30f_e9c6_4bd0_8ee7_a7831611"/>
      <w:bookmarkStart w:id="51" w:name="_LINE__31_6abd6d06_11ba_466a_9699_3b9426"/>
      <w:bookmarkEnd w:id="46"/>
      <w:r>
        <w:rPr>
          <w:rFonts w:ascii="Arial" w:eastAsia="Arial" w:hAnsi="Arial" w:cs="Arial"/>
          <w:b/>
        </w:rPr>
        <w:t>TRANSPORTATION, DEPARTMENT OF</w:t>
      </w:r>
      <w:bookmarkEnd w:id="51"/>
    </w:p>
    <w:p w:rsidR="00A75986" w:rsidP="00A75986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2" w:name="_PAR__10_bd22be51_c5c0_4234_ae2b_c4fd6f6"/>
      <w:bookmarkStart w:id="53" w:name="_LINE__32_c0c1372f_c96e_4b9f_a9d1_956415"/>
      <w:bookmarkEnd w:id="50"/>
      <w:r>
        <w:rPr>
          <w:rFonts w:ascii="Arial" w:eastAsia="Arial" w:hAnsi="Arial" w:cs="Arial"/>
          <w:b/>
        </w:rPr>
        <w:t>Infrastructure Adaptation Fund Z318</w:t>
      </w:r>
      <w:bookmarkEnd w:id="53"/>
    </w:p>
    <w:p w:rsidR="00A75986" w:rsidP="00A75986">
      <w:pPr>
        <w:ind w:left="360"/>
        <w:rPr>
          <w:rFonts w:ascii="Arial" w:eastAsia="Arial" w:hAnsi="Arial" w:cs="Arial"/>
        </w:rPr>
      </w:pPr>
      <w:bookmarkStart w:id="54" w:name="_PAR__11_29984d9d_cfac_4157_811e_c43e1c7"/>
      <w:bookmarkStart w:id="55" w:name="_LINE__33_2a9582aa_765b_42f8_a3a6_fb6aad"/>
      <w:bookmarkEnd w:id="52"/>
      <w:r>
        <w:rPr>
          <w:rFonts w:ascii="Arial" w:eastAsia="Arial" w:hAnsi="Arial" w:cs="Arial"/>
        </w:rPr>
        <w:t xml:space="preserve">Initiative: Provides one-time funding for municipal, state or regionally significant </w:t>
      </w:r>
      <w:bookmarkStart w:id="56" w:name="_LINE__34_6587389a_049c_4695_9c53_fa012b"/>
      <w:bookmarkEnd w:id="55"/>
      <w:r>
        <w:rPr>
          <w:rFonts w:ascii="Arial" w:eastAsia="Arial" w:hAnsi="Arial" w:cs="Arial"/>
        </w:rPr>
        <w:t xml:space="preserve">infrastructure adaptation, repair and improvements that support public safety, protection of </w:t>
      </w:r>
      <w:bookmarkStart w:id="57" w:name="_LINE__35_5f80c165_f000_42b8_a561_175377"/>
      <w:bookmarkEnd w:id="56"/>
      <w:r>
        <w:rPr>
          <w:rFonts w:ascii="Arial" w:eastAsia="Arial" w:hAnsi="Arial" w:cs="Arial"/>
        </w:rPr>
        <w:t xml:space="preserve">essential community assets, regional economic needs and long-term infrastructure </w:t>
      </w:r>
      <w:bookmarkStart w:id="58" w:name="_LINE__36_24a560d5_4a31_4f92_8212_cac672"/>
      <w:bookmarkEnd w:id="57"/>
      <w:r>
        <w:rPr>
          <w:rFonts w:ascii="Arial" w:eastAsia="Arial" w:hAnsi="Arial" w:cs="Arial"/>
        </w:rPr>
        <w:t xml:space="preserve">resiliency.  Project types may include working waterfront infrastructure, culverts, storm </w:t>
      </w:r>
      <w:bookmarkStart w:id="59" w:name="_LINE__37_3b5b9281_c478_400b_8ccd_57b777"/>
      <w:bookmarkEnd w:id="58"/>
      <w:r>
        <w:rPr>
          <w:rFonts w:ascii="Arial" w:eastAsia="Arial" w:hAnsi="Arial" w:cs="Arial"/>
        </w:rPr>
        <w:t xml:space="preserve">water systems, water system upgrades and other interventions that support reducing or </w:t>
      </w:r>
      <w:bookmarkStart w:id="60" w:name="_LINE__38_fefb67d5_dbfc_4575_9570_9db706"/>
      <w:bookmarkEnd w:id="59"/>
      <w:r>
        <w:rPr>
          <w:rFonts w:ascii="Arial" w:eastAsia="Arial" w:hAnsi="Arial" w:cs="Arial"/>
        </w:rPr>
        <w:t xml:space="preserve">eliminating climate impacts, especially coastal and inland flooding.  Funds may be used to </w:t>
      </w:r>
      <w:bookmarkStart w:id="61" w:name="_LINE__39_a17afccf_12a8_4b51_ad2d_2305df"/>
      <w:bookmarkEnd w:id="60"/>
      <w:r>
        <w:rPr>
          <w:rFonts w:ascii="Arial" w:eastAsia="Arial" w:hAnsi="Arial" w:cs="Arial"/>
        </w:rPr>
        <w:t xml:space="preserve">support project planning and federal matching funds.  Funds will be used for public </w:t>
      </w:r>
      <w:bookmarkStart w:id="62" w:name="_LINE__40_afb33e5a_aa69_482d_9988_ce4a2c"/>
      <w:bookmarkEnd w:id="61"/>
      <w:r>
        <w:rPr>
          <w:rFonts w:ascii="Arial" w:eastAsia="Arial" w:hAnsi="Arial" w:cs="Arial"/>
        </w:rPr>
        <w:t xml:space="preserve">infrastructure projects with project exemptions available for some types of private </w:t>
      </w:r>
      <w:bookmarkStart w:id="63" w:name="_LINE__41_89a9e2d6_4f03_4a61_8e71_417690"/>
      <w:bookmarkEnd w:id="62"/>
      <w:r>
        <w:rPr>
          <w:rFonts w:ascii="Arial" w:eastAsia="Arial" w:hAnsi="Arial" w:cs="Arial"/>
        </w:rPr>
        <w:t>infrastructure upgrades with significant community benefits, such as working waterfronts.</w:t>
      </w:r>
      <w:bookmarkEnd w:id="63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4A125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75986" w:rsidP="004A1257">
            <w:pPr>
              <w:rPr>
                <w:rFonts w:ascii="Arial" w:eastAsia="Arial" w:hAnsi="Arial" w:cs="Arial"/>
              </w:rPr>
            </w:pPr>
            <w:bookmarkStart w:id="64" w:name="_PAR__12_10268c90_e0ef_4478_a8c6_35f12cd"/>
            <w:bookmarkStart w:id="65" w:name="_LINE__42_96a4a325_318b_4a32_bf5b_cb2d4a"/>
            <w:bookmarkEnd w:id="54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65"/>
          </w:p>
        </w:tc>
        <w:tc>
          <w:tcPr>
            <w:tcW w:w="1469" w:type="dxa"/>
          </w:tcPr>
          <w:p w:rsidR="00A75986" w:rsidP="004A1257">
            <w:pPr>
              <w:jc w:val="right"/>
              <w:rPr>
                <w:rFonts w:ascii="Arial" w:eastAsia="Arial" w:hAnsi="Arial" w:cs="Arial"/>
              </w:rPr>
            </w:pPr>
            <w:bookmarkStart w:id="66" w:name="_LINE__42_3efc97a9_1a88_4ab2_a847_698641"/>
            <w:r>
              <w:rPr>
                <w:rFonts w:ascii="Arial" w:eastAsia="Arial" w:hAnsi="Arial" w:cs="Arial"/>
                <w:b/>
              </w:rPr>
              <w:t>2023-24</w:t>
            </w:r>
            <w:bookmarkEnd w:id="66"/>
          </w:p>
        </w:tc>
        <w:tc>
          <w:tcPr>
            <w:tcW w:w="1469" w:type="dxa"/>
          </w:tcPr>
          <w:p w:rsidR="00A75986" w:rsidP="004A1257">
            <w:pPr>
              <w:jc w:val="right"/>
              <w:rPr>
                <w:rFonts w:ascii="Arial" w:eastAsia="Arial" w:hAnsi="Arial" w:cs="Arial"/>
              </w:rPr>
            </w:pPr>
            <w:bookmarkStart w:id="67" w:name="_LINE__42_d5766603_5508_4f72_9afb_06c6fd"/>
            <w:r>
              <w:rPr>
                <w:rFonts w:ascii="Arial" w:eastAsia="Arial" w:hAnsi="Arial" w:cs="Arial"/>
                <w:b/>
              </w:rPr>
              <w:t>2024-25</w:t>
            </w:r>
            <w:bookmarkEnd w:id="67"/>
          </w:p>
        </w:tc>
      </w:tr>
      <w:tr w:rsidTr="004A125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75986" w:rsidP="004A1257">
            <w:pPr>
              <w:ind w:left="180"/>
              <w:rPr>
                <w:rFonts w:ascii="Arial" w:eastAsia="Arial" w:hAnsi="Arial" w:cs="Arial"/>
              </w:rPr>
            </w:pPr>
            <w:bookmarkStart w:id="68" w:name="_PAGE__2_c8dfa320_d90d_4f2a_a9cb_caab781"/>
            <w:bookmarkStart w:id="69" w:name="_PAR__1_544e6de7_0f34_4273_bfb2_e389cce2"/>
            <w:bookmarkStart w:id="70" w:name="_LINE__1_c418c355_808d_4945_88f2_f2c6612"/>
            <w:bookmarkEnd w:id="3"/>
            <w:bookmarkEnd w:id="64"/>
            <w:r>
              <w:rPr>
                <w:rFonts w:ascii="Arial" w:eastAsia="Arial" w:hAnsi="Arial" w:cs="Arial"/>
              </w:rPr>
              <w:t>All Other</w:t>
            </w:r>
            <w:bookmarkEnd w:id="70"/>
          </w:p>
        </w:tc>
        <w:tc>
          <w:tcPr>
            <w:tcW w:w="1469" w:type="dxa"/>
          </w:tcPr>
          <w:p w:rsidR="00A75986" w:rsidP="004A1257">
            <w:pPr>
              <w:jc w:val="right"/>
              <w:rPr>
                <w:rFonts w:ascii="Arial" w:eastAsia="Arial" w:hAnsi="Arial" w:cs="Arial"/>
              </w:rPr>
            </w:pPr>
            <w:bookmarkStart w:id="71" w:name="_LINE__1_184f1ddb_3717_4580_aa16_71e1b62"/>
            <w:r>
              <w:rPr>
                <w:rFonts w:ascii="Arial" w:eastAsia="Arial" w:hAnsi="Arial" w:cs="Arial"/>
              </w:rPr>
              <w:t>$20,000,000</w:t>
            </w:r>
            <w:bookmarkEnd w:id="71"/>
          </w:p>
        </w:tc>
        <w:tc>
          <w:tcPr>
            <w:tcW w:w="1469" w:type="dxa"/>
          </w:tcPr>
          <w:p w:rsidR="00A75986" w:rsidP="004A1257">
            <w:pPr>
              <w:jc w:val="right"/>
              <w:rPr>
                <w:rFonts w:ascii="Arial" w:eastAsia="Arial" w:hAnsi="Arial" w:cs="Arial"/>
              </w:rPr>
            </w:pPr>
            <w:bookmarkStart w:id="72" w:name="_LINE__1_456d4d07_41a3_4566_8151_39c89f2"/>
            <w:r>
              <w:rPr>
                <w:rFonts w:ascii="Arial" w:eastAsia="Arial" w:hAnsi="Arial" w:cs="Arial"/>
              </w:rPr>
              <w:t>$30,000,000</w:t>
            </w:r>
            <w:bookmarkEnd w:id="72"/>
          </w:p>
        </w:tc>
      </w:tr>
      <w:tr w:rsidTr="004A125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75986" w:rsidP="004A1257">
            <w:pPr>
              <w:rPr>
                <w:rFonts w:ascii="Arial" w:eastAsia="Arial" w:hAnsi="Arial" w:cs="Arial"/>
              </w:rPr>
            </w:pPr>
            <w:bookmarkStart w:id="73" w:name="_LINE__2_25a1b094_411e_4e9a_ae6d_ef8a44b"/>
            <w:r>
              <w:rPr>
                <w:rFonts w:ascii="Arial" w:eastAsia="Arial" w:hAnsi="Arial" w:cs="Arial"/>
              </w:rPr>
              <w:t xml:space="preserve"> </w:t>
            </w:r>
            <w:bookmarkEnd w:id="73"/>
          </w:p>
        </w:tc>
        <w:tc>
          <w:tcPr>
            <w:tcW w:w="1469" w:type="dxa"/>
          </w:tcPr>
          <w:p w:rsidR="00A75986" w:rsidP="004A1257">
            <w:pPr>
              <w:jc w:val="right"/>
              <w:rPr>
                <w:rFonts w:ascii="Arial" w:eastAsia="Arial" w:hAnsi="Arial" w:cs="Arial"/>
              </w:rPr>
            </w:pPr>
            <w:bookmarkStart w:id="74" w:name="_LINE__2_b7faf284_4007_48e9_8d2a_4bfb31b"/>
            <w:r>
              <w:rPr>
                <w:rFonts w:ascii="Arial" w:eastAsia="Arial" w:hAnsi="Arial" w:cs="Arial"/>
              </w:rPr>
              <w:t>__________</w:t>
            </w:r>
            <w:bookmarkEnd w:id="74"/>
          </w:p>
        </w:tc>
        <w:tc>
          <w:tcPr>
            <w:tcW w:w="1469" w:type="dxa"/>
          </w:tcPr>
          <w:p w:rsidR="00A75986" w:rsidP="004A1257">
            <w:pPr>
              <w:jc w:val="right"/>
              <w:rPr>
                <w:rFonts w:ascii="Arial" w:eastAsia="Arial" w:hAnsi="Arial" w:cs="Arial"/>
              </w:rPr>
            </w:pPr>
            <w:bookmarkStart w:id="75" w:name="_LINE__2_fa6d68a2_4055_4055_b328_8a95458"/>
            <w:r>
              <w:rPr>
                <w:rFonts w:ascii="Arial" w:eastAsia="Arial" w:hAnsi="Arial" w:cs="Arial"/>
              </w:rPr>
              <w:t>__________</w:t>
            </w:r>
            <w:bookmarkEnd w:id="75"/>
          </w:p>
        </w:tc>
      </w:tr>
      <w:tr w:rsidTr="004A125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75986" w:rsidP="004A1257">
            <w:pPr>
              <w:rPr>
                <w:rFonts w:ascii="Arial" w:eastAsia="Arial" w:hAnsi="Arial" w:cs="Arial"/>
              </w:rPr>
            </w:pPr>
            <w:bookmarkStart w:id="76" w:name="_LINE__3_ca96d913_df64_4508_abcf_de325be"/>
            <w:r>
              <w:rPr>
                <w:rFonts w:ascii="Arial" w:eastAsia="Arial" w:hAnsi="Arial" w:cs="Arial"/>
              </w:rPr>
              <w:t>OTHER SPECIAL REVENUE FUNDS TOTAL</w:t>
            </w:r>
            <w:bookmarkEnd w:id="76"/>
          </w:p>
        </w:tc>
        <w:tc>
          <w:tcPr>
            <w:tcW w:w="1469" w:type="dxa"/>
          </w:tcPr>
          <w:p w:rsidR="00A75986" w:rsidP="004A1257">
            <w:pPr>
              <w:jc w:val="right"/>
              <w:rPr>
                <w:rFonts w:ascii="Arial" w:eastAsia="Arial" w:hAnsi="Arial" w:cs="Arial"/>
              </w:rPr>
            </w:pPr>
            <w:bookmarkStart w:id="77" w:name="_LINE__3_daf9dafe_95c8_41b4_96b3_1d12990"/>
            <w:r>
              <w:rPr>
                <w:rFonts w:ascii="Arial" w:eastAsia="Arial" w:hAnsi="Arial" w:cs="Arial"/>
              </w:rPr>
              <w:t>$20,000,000</w:t>
            </w:r>
            <w:bookmarkEnd w:id="77"/>
          </w:p>
        </w:tc>
        <w:tc>
          <w:tcPr>
            <w:tcW w:w="1469" w:type="dxa"/>
          </w:tcPr>
          <w:p w:rsidR="00A75986" w:rsidP="004A1257">
            <w:pPr>
              <w:jc w:val="right"/>
              <w:rPr>
                <w:rFonts w:ascii="Arial" w:eastAsia="Arial" w:hAnsi="Arial" w:cs="Arial"/>
              </w:rPr>
            </w:pPr>
            <w:bookmarkStart w:id="78" w:name="_LINE__3_20702382_eb8d_4e79_a301_c9fbf0f"/>
            <w:r>
              <w:rPr>
                <w:rFonts w:ascii="Arial" w:eastAsia="Arial" w:hAnsi="Arial" w:cs="Arial"/>
              </w:rPr>
              <w:t>$30,000,000</w:t>
            </w:r>
            <w:bookmarkEnd w:id="78"/>
          </w:p>
        </w:tc>
      </w:tr>
    </w:tbl>
    <w:p w:rsidR="00A75986" w:rsidP="00A75986">
      <w:pPr>
        <w:ind w:left="360" w:firstLine="360"/>
        <w:rPr>
          <w:rFonts w:ascii="Arial" w:eastAsia="Arial" w:hAnsi="Arial" w:cs="Arial"/>
        </w:rPr>
      </w:pPr>
      <w:bookmarkStart w:id="79" w:name="_EMERGENCY_CLAUSE__1a3a2166_4c57_491c_8f"/>
      <w:bookmarkStart w:id="80" w:name="_PAR__2_5c159968_6226_4325_841a_ee005ef4"/>
      <w:bookmarkStart w:id="81" w:name="_LINE__4_7e71d776_ea3e_4c83_b10f_1e66cf9"/>
      <w:bookmarkEnd w:id="23"/>
      <w:bookmarkEnd w:id="45"/>
      <w:bookmarkEnd w:id="69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82" w:name="_LINE__5_fbb8e263_0897_4f0b_b7b8_96b60ad"/>
      <w:bookmarkEnd w:id="81"/>
      <w:r>
        <w:rPr>
          <w:rFonts w:ascii="Arial" w:eastAsia="Arial" w:hAnsi="Arial" w:cs="Arial"/>
        </w:rPr>
        <w:t>takes effect when approved.</w:t>
      </w:r>
      <w:bookmarkEnd w:id="82"/>
    </w:p>
    <w:p w:rsidR="00A75986" w:rsidP="00A7598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3" w:name="_SUMMARY__925192f6_f92e_4712_96e5_6f2e53"/>
      <w:bookmarkStart w:id="84" w:name="_PAR__3_cd40d0c8_3dd3_41ec_b936_851fb624"/>
      <w:bookmarkStart w:id="85" w:name="_LINE__6_55749c57_b320_4219_ba0c_1990f89"/>
      <w:bookmarkEnd w:id="79"/>
      <w:bookmarkEnd w:id="80"/>
      <w:r>
        <w:rPr>
          <w:rFonts w:ascii="Arial" w:eastAsia="Arial" w:hAnsi="Arial" w:cs="Arial"/>
          <w:b/>
          <w:sz w:val="24"/>
        </w:rPr>
        <w:t>SUMMARY</w:t>
      </w:r>
      <w:bookmarkEnd w:id="85"/>
    </w:p>
    <w:p w:rsidR="00A75986" w:rsidP="00A75986">
      <w:pPr>
        <w:ind w:left="360" w:firstLine="360"/>
        <w:rPr>
          <w:rFonts w:ascii="Arial" w:eastAsia="Arial" w:hAnsi="Arial" w:cs="Arial"/>
        </w:rPr>
      </w:pPr>
      <w:bookmarkStart w:id="86" w:name="_PAR__4_575ac8fe_1a11_46fb_b8b4_5a949d7e"/>
      <w:bookmarkStart w:id="87" w:name="_LINE__7_8a6ddbf7_2cd3_4b77_bea3_ec58c08"/>
      <w:bookmarkEnd w:id="84"/>
      <w:r w:rsidRPr="001F5483">
        <w:rPr>
          <w:rFonts w:ascii="Arial" w:eastAsia="Arial" w:hAnsi="Arial" w:cs="Arial"/>
        </w:rPr>
        <w:t xml:space="preserve">This </w:t>
      </w:r>
      <w:r>
        <w:rPr>
          <w:rFonts w:ascii="Arial" w:eastAsia="Arial" w:hAnsi="Arial" w:cs="Arial"/>
        </w:rPr>
        <w:t>bill</w:t>
      </w:r>
      <w:r w:rsidRPr="001F5483">
        <w:rPr>
          <w:rFonts w:ascii="Arial" w:eastAsia="Arial" w:hAnsi="Arial" w:cs="Arial"/>
        </w:rPr>
        <w:t xml:space="preserve"> transfers $50</w:t>
      </w:r>
      <w:r>
        <w:rPr>
          <w:rFonts w:ascii="Arial" w:eastAsia="Arial" w:hAnsi="Arial" w:cs="Arial"/>
        </w:rPr>
        <w:t>,000,000</w:t>
      </w:r>
      <w:r w:rsidRPr="001F5483">
        <w:rPr>
          <w:rFonts w:ascii="Arial" w:eastAsia="Arial" w:hAnsi="Arial" w:cs="Arial"/>
        </w:rPr>
        <w:t xml:space="preserve"> from the </w:t>
      </w:r>
      <w:r>
        <w:rPr>
          <w:rFonts w:ascii="Arial" w:eastAsia="Arial" w:hAnsi="Arial" w:cs="Arial"/>
        </w:rPr>
        <w:t xml:space="preserve">Maine </w:t>
      </w:r>
      <w:r w:rsidRPr="001F5483">
        <w:rPr>
          <w:rFonts w:ascii="Arial" w:eastAsia="Arial" w:hAnsi="Arial" w:cs="Arial"/>
        </w:rPr>
        <w:t xml:space="preserve">Budget Stabilization Fund to the </w:t>
      </w:r>
      <w:bookmarkStart w:id="88" w:name="_LINE__8_c5f73951_fdc7_430f_bbdc_5c7169b"/>
      <w:bookmarkEnd w:id="87"/>
      <w:r w:rsidRPr="001F5483">
        <w:rPr>
          <w:rFonts w:ascii="Arial" w:eastAsia="Arial" w:hAnsi="Arial" w:cs="Arial"/>
        </w:rPr>
        <w:t xml:space="preserve">Department of Transportation, Infrastructure Adaptation Fund, Other Special Revenue </w:t>
      </w:r>
      <w:bookmarkStart w:id="89" w:name="_LINE__9_1d37b721_b87b_47c5_8f55_10b8c0f"/>
      <w:bookmarkEnd w:id="88"/>
      <w:r w:rsidRPr="001F5483">
        <w:rPr>
          <w:rFonts w:ascii="Arial" w:eastAsia="Arial" w:hAnsi="Arial" w:cs="Arial"/>
        </w:rPr>
        <w:t xml:space="preserve">Funds account for municipal, state or regionally significant infrastructure adaptation, repair </w:t>
      </w:r>
      <w:bookmarkStart w:id="90" w:name="_LINE__10_456eb5e4_b541_4808_bd33_95ba93"/>
      <w:bookmarkEnd w:id="89"/>
      <w:r w:rsidRPr="001F5483">
        <w:rPr>
          <w:rFonts w:ascii="Arial" w:eastAsia="Arial" w:hAnsi="Arial" w:cs="Arial"/>
        </w:rPr>
        <w:t xml:space="preserve">and improvements that support public safety, protection of essential community assets, </w:t>
      </w:r>
      <w:bookmarkStart w:id="91" w:name="_LINE__11_a3d999f6_04c2_4bff_a70e_110a83"/>
      <w:bookmarkEnd w:id="90"/>
      <w:r w:rsidRPr="001F5483">
        <w:rPr>
          <w:rFonts w:ascii="Arial" w:eastAsia="Arial" w:hAnsi="Arial" w:cs="Arial"/>
        </w:rPr>
        <w:t xml:space="preserve">regional economic needs and long-term infrastructure resiliency. Project types may include </w:t>
      </w:r>
      <w:bookmarkStart w:id="92" w:name="_LINE__12_4f8ed13a_8e01_4ba3_8de4_4ce484"/>
      <w:bookmarkEnd w:id="91"/>
      <w:r w:rsidRPr="001F5483">
        <w:rPr>
          <w:rFonts w:ascii="Arial" w:eastAsia="Arial" w:hAnsi="Arial" w:cs="Arial"/>
        </w:rPr>
        <w:t xml:space="preserve">working waterfront infrastructure, culverts, storm water systems, water system upgrades </w:t>
      </w:r>
      <w:bookmarkStart w:id="93" w:name="_LINE__13_335c4947_074d_4528_a554_ac7c14"/>
      <w:bookmarkEnd w:id="92"/>
      <w:r w:rsidRPr="001F5483">
        <w:rPr>
          <w:rFonts w:ascii="Arial" w:eastAsia="Arial" w:hAnsi="Arial" w:cs="Arial"/>
        </w:rPr>
        <w:t xml:space="preserve">and other interventions that support reducing or eliminating climate impacts, especially </w:t>
      </w:r>
      <w:bookmarkStart w:id="94" w:name="_LINE__14_0a94e884_e841_4416_92df_0b07f7"/>
      <w:bookmarkEnd w:id="93"/>
      <w:r w:rsidRPr="001F5483">
        <w:rPr>
          <w:rFonts w:ascii="Arial" w:eastAsia="Arial" w:hAnsi="Arial" w:cs="Arial"/>
        </w:rPr>
        <w:t>coastal and inland flooding.</w:t>
      </w:r>
      <w:bookmarkEnd w:id="94"/>
    </w:p>
    <w:bookmarkEnd w:id="1"/>
    <w:bookmarkEnd w:id="2"/>
    <w:bookmarkEnd w:id="68"/>
    <w:bookmarkEnd w:id="83"/>
    <w:bookmarkEnd w:id="86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LR3090,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Funding to Rebuild Infrastructure Affected by Extreme Inland and Coastal Weather Events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1F5483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1257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75986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8417F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