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the Sustainability and Value of Maine's Designated Health Information Exchange by Acquiring Enhanced Federal Funding</w:t>
      </w:r>
    </w:p>
    <w:p w:rsidR="00ED7A4B" w:rsidP="00ED7A4B">
      <w:pPr>
        <w:ind w:left="360"/>
        <w:rPr>
          <w:rFonts w:ascii="Arial" w:eastAsia="Arial" w:hAnsi="Arial" w:cs="Arial"/>
        </w:rPr>
      </w:pPr>
      <w:bookmarkStart w:id="0" w:name="_ENACTING_CLAUSE__33fcce5e_bec1_47f3_a9d"/>
      <w:bookmarkStart w:id="1" w:name="_DOC_BODY__60acc8a0_652c_4386_934d_b34b8"/>
      <w:bookmarkStart w:id="2" w:name="_DOC_BODY_CONTAINER__9904e7ff_b788_4d8e_"/>
      <w:bookmarkStart w:id="3" w:name="_PAGE__1_988f0c0a_86bf_469a_85b4_3c12df9"/>
      <w:bookmarkStart w:id="4" w:name="_PAR__1_d45bb9a5_6775_45e5_aa51_cc28387e"/>
      <w:bookmarkStart w:id="5" w:name="_LINE__1_95e6a911_bfb8_4f91_851b_19a69e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6" w:name="_BILL_SECTION_HEADER__99aa5ff1_024b_499e"/>
      <w:bookmarkStart w:id="7" w:name="_BILL_SECTION__7c243fb2_5472_4146_bc5b_8"/>
      <w:bookmarkStart w:id="8" w:name="_DOC_BODY_CONTENT__3dc50d8b_005e_4f49_b0"/>
      <w:bookmarkStart w:id="9" w:name="_PAR__2_75453f4e_093c_4772_ba90_e2cc1815"/>
      <w:bookmarkStart w:id="10" w:name="_LINE__2_a376820b_a886_4d23_8194_f89258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dfcf9be_9f8b_41d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§1711-F, sub-§1,</w:t>
      </w:r>
      <w:r>
        <w:rPr>
          <w:rFonts w:ascii="Arial" w:eastAsia="Arial" w:hAnsi="Arial" w:cs="Arial"/>
        </w:rPr>
        <w:t xml:space="preserve"> as enacted by PL 2009, c. 387, §3, is amended </w:t>
      </w:r>
      <w:bookmarkStart w:id="12" w:name="_LINE__3_5125c6d4_5667_48dd_b9ef_5b21766"/>
      <w:bookmarkEnd w:id="10"/>
      <w:r>
        <w:rPr>
          <w:rFonts w:ascii="Arial" w:eastAsia="Arial" w:hAnsi="Arial" w:cs="Arial"/>
        </w:rPr>
        <w:t>to read:</w:t>
      </w:r>
      <w:bookmarkEnd w:id="12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3" w:name="_STATUTE_NUMBER__9bda7743_2238_4cb5_bcd9"/>
      <w:bookmarkStart w:id="14" w:name="_STATUTE_SS__a5853d99_b5d2_4da9_9404_329"/>
      <w:bookmarkStart w:id="15" w:name="_PAR__3_802d250d_942b_487b_a36f_b14ab170"/>
      <w:bookmarkStart w:id="16" w:name="_LINE__4_4d6c8a37_aa78_42c6_b758_96656ce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91fea8a_dd56_4264_af"/>
      <w:r>
        <w:rPr>
          <w:rFonts w:ascii="Arial" w:eastAsia="Arial" w:hAnsi="Arial" w:cs="Arial"/>
          <w:b/>
        </w:rPr>
        <w:t>Definitions.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c493a515_d05f_4556_b3c"/>
      <w:r>
        <w:rPr>
          <w:rFonts w:ascii="Arial" w:eastAsia="Arial" w:hAnsi="Arial" w:cs="Arial"/>
        </w:rPr>
        <w:t xml:space="preserve">For the purposes of this section, "health care facility" has the same </w:t>
      </w:r>
      <w:bookmarkStart w:id="19" w:name="_LINE__5_b8d756ab_fd13_456d_a503_538f544"/>
      <w:bookmarkEnd w:id="16"/>
      <w:r>
        <w:rPr>
          <w:rFonts w:ascii="Arial" w:eastAsia="Arial" w:hAnsi="Arial" w:cs="Arial"/>
        </w:rPr>
        <w:t xml:space="preserve">meaning as in </w:t>
      </w:r>
      <w:bookmarkStart w:id="20" w:name="_CROSS_REFERENCE__114aacd0_3afa_433d_b3d"/>
      <w:r>
        <w:rPr>
          <w:rFonts w:ascii="Arial" w:eastAsia="Arial" w:hAnsi="Arial" w:cs="Arial"/>
        </w:rPr>
        <w:t>section 1711‑C, subsection 1, paragraph D</w:t>
      </w:r>
      <w:bookmarkStart w:id="21" w:name="_PROCESSED_CHANGE__bb216e04_f447_428a_88"/>
      <w:bookmarkEnd w:id="2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2" w:name="_PROCESSED_CHANGE__e7c7309b_b94a_4688_a9"/>
      <w:bookmarkEnd w:id="21"/>
      <w:r>
        <w:rPr>
          <w:rFonts w:ascii="Arial" w:eastAsia="Arial" w:hAnsi="Arial" w:cs="Arial"/>
          <w:u w:val="single"/>
        </w:rPr>
        <w:t>,</w:t>
      </w:r>
      <w:bookmarkEnd w:id="22"/>
      <w:r>
        <w:rPr>
          <w:rFonts w:ascii="Arial" w:eastAsia="Arial" w:hAnsi="Arial" w:cs="Arial"/>
        </w:rPr>
        <w:t xml:space="preserve"> "health care practitioner" </w:t>
      </w:r>
      <w:bookmarkStart w:id="23" w:name="_LINE__6_7e3bf0c3_c65e_4c5d_8de8_da9503e"/>
      <w:bookmarkEnd w:id="19"/>
      <w:r>
        <w:rPr>
          <w:rFonts w:ascii="Arial" w:eastAsia="Arial" w:hAnsi="Arial" w:cs="Arial"/>
        </w:rPr>
        <w:t xml:space="preserve">has the same meaning as in </w:t>
      </w:r>
      <w:bookmarkStart w:id="24" w:name="_CROSS_REFERENCE__2e1ae8f9_e92f_457e_b02"/>
      <w:r>
        <w:rPr>
          <w:rFonts w:ascii="Arial" w:eastAsia="Arial" w:hAnsi="Arial" w:cs="Arial"/>
        </w:rPr>
        <w:t>section 1711‑C, subsection 1, paragraph F</w:t>
      </w:r>
      <w:bookmarkStart w:id="25" w:name="_PROCESSED_CHANGE__52794551_674e_4188_90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"health </w:t>
      </w:r>
      <w:r>
        <w:rPr>
          <w:rFonts w:ascii="Arial" w:eastAsia="Arial" w:hAnsi="Arial" w:cs="Arial"/>
          <w:u w:val="single"/>
        </w:rPr>
        <w:t xml:space="preserve">care </w:t>
      </w:r>
      <w:bookmarkStart w:id="26" w:name="_LINE__7_928f7c84_652e_4c00_a651_ceef35b"/>
      <w:bookmarkEnd w:id="23"/>
      <w:r>
        <w:rPr>
          <w:rFonts w:ascii="Arial" w:eastAsia="Arial" w:hAnsi="Arial" w:cs="Arial"/>
          <w:u w:val="single"/>
        </w:rPr>
        <w:t>systems" means 2 or</w:t>
      </w:r>
      <w:r>
        <w:rPr>
          <w:rFonts w:ascii="Arial" w:eastAsia="Arial" w:hAnsi="Arial" w:cs="Arial"/>
          <w:u w:val="single"/>
        </w:rPr>
        <w:t xml:space="preserve"> more health care organization</w:t>
      </w:r>
      <w:r>
        <w:rPr>
          <w:rFonts w:ascii="Arial" w:eastAsia="Arial" w:hAnsi="Arial" w:cs="Arial"/>
          <w:u w:val="single"/>
        </w:rPr>
        <w:t xml:space="preserve">s </w:t>
      </w:r>
      <w:r>
        <w:rPr>
          <w:rFonts w:ascii="Arial" w:eastAsia="Arial" w:hAnsi="Arial" w:cs="Arial"/>
          <w:u w:val="single"/>
        </w:rPr>
        <w:t xml:space="preserve">that are </w:t>
      </w:r>
      <w:r>
        <w:rPr>
          <w:rFonts w:ascii="Arial" w:eastAsia="Arial" w:hAnsi="Arial" w:cs="Arial"/>
          <w:u w:val="single"/>
        </w:rPr>
        <w:t xml:space="preserve">affiliated with each other </w:t>
      </w:r>
      <w:bookmarkStart w:id="27" w:name="_LINE__8_4b34bbe4_8c65_488b_a5d7_5b4562a"/>
      <w:bookmarkEnd w:id="26"/>
      <w:r>
        <w:rPr>
          <w:rFonts w:ascii="Arial" w:eastAsia="Arial" w:hAnsi="Arial" w:cs="Arial"/>
          <w:u w:val="single"/>
        </w:rPr>
        <w:t xml:space="preserve">through </w:t>
      </w:r>
      <w:r>
        <w:rPr>
          <w:rFonts w:ascii="Arial" w:eastAsia="Arial" w:hAnsi="Arial" w:cs="Arial"/>
          <w:u w:val="single"/>
        </w:rPr>
        <w:t xml:space="preserve">either contractual or </w:t>
      </w:r>
      <w:r>
        <w:rPr>
          <w:rFonts w:ascii="Arial" w:eastAsia="Arial" w:hAnsi="Arial" w:cs="Arial"/>
          <w:u w:val="single"/>
        </w:rPr>
        <w:t>shared ownership</w:t>
      </w:r>
      <w:r>
        <w:rPr>
          <w:rFonts w:ascii="Arial" w:eastAsia="Arial" w:hAnsi="Arial" w:cs="Arial"/>
          <w:u w:val="single"/>
        </w:rPr>
        <w:t>, with</w:t>
      </w:r>
      <w:r>
        <w:rPr>
          <w:rFonts w:ascii="Arial" w:eastAsia="Arial" w:hAnsi="Arial" w:cs="Arial"/>
          <w:u w:val="single"/>
        </w:rPr>
        <w:t xml:space="preserve"> at least one </w:t>
      </w:r>
      <w:r>
        <w:rPr>
          <w:rFonts w:ascii="Arial" w:eastAsia="Arial" w:hAnsi="Arial" w:cs="Arial"/>
          <w:u w:val="single"/>
        </w:rPr>
        <w:t xml:space="preserve">hospital and at least one </w:t>
      </w:r>
      <w:bookmarkStart w:id="28" w:name="_LINE__9_182d2e8c_c181_4057_a691_8c8de79"/>
      <w:bookmarkEnd w:id="27"/>
      <w:r>
        <w:rPr>
          <w:rFonts w:ascii="Arial" w:eastAsia="Arial" w:hAnsi="Arial" w:cs="Arial"/>
          <w:u w:val="single"/>
        </w:rPr>
        <w:t>physician organization</w:t>
      </w:r>
      <w:bookmarkEnd w:id="25"/>
      <w:r>
        <w:rPr>
          <w:rFonts w:ascii="Arial" w:eastAsia="Arial" w:hAnsi="Arial" w:cs="Arial"/>
        </w:rPr>
        <w:t>.</w:t>
      </w:r>
      <w:bookmarkEnd w:id="18"/>
      <w:bookmarkEnd w:id="28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29" w:name="_BILL_SECTION_HEADER__ad10a62b_db4f_4f77"/>
      <w:bookmarkStart w:id="30" w:name="_BILL_SECTION__9026ade1_e0c6_4c98_9e1e_1"/>
      <w:bookmarkStart w:id="31" w:name="_PAR__4_cc22be66_61c1_498e_90ea_672d2776"/>
      <w:bookmarkStart w:id="32" w:name="_LINE__10_402d911f_d1ee_4b92_a696_5f3068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6400ae58_36d9_4f7b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22 MRSA §1711-F, sub-§4</w:t>
      </w:r>
      <w:r>
        <w:rPr>
          <w:rFonts w:ascii="Arial" w:eastAsia="Arial" w:hAnsi="Arial" w:cs="Arial"/>
        </w:rPr>
        <w:t xml:space="preserve"> is enacted to read:</w:t>
      </w:r>
      <w:bookmarkEnd w:id="32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34" w:name="_STATUTE_NUMBER__eb928f49_352c_4855_949a"/>
      <w:bookmarkStart w:id="35" w:name="_STATUTE_SS__f66c56c3_bfb5_487a_a906_d50"/>
      <w:bookmarkStart w:id="36" w:name="_PAR__5_98afbc12_719f_4db0_a78e_2598ceb6"/>
      <w:bookmarkStart w:id="37" w:name="_LINE__11_eaef7e3f_f997_4a0c_a1bf_24dcfc"/>
      <w:bookmarkStart w:id="38" w:name="_PROCESSED_CHANGE__be626061_6569_4536_be"/>
      <w:bookmarkEnd w:id="29"/>
      <w:bookmarkEnd w:id="31"/>
      <w:r>
        <w:rPr>
          <w:rFonts w:ascii="Arial" w:eastAsia="Arial" w:hAnsi="Arial" w:cs="Arial"/>
          <w:b/>
          <w:u w:val="single"/>
        </w:rPr>
        <w:t>4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557f9d73_89e5_4e4a_bc"/>
      <w:r>
        <w:rPr>
          <w:rFonts w:ascii="Arial" w:eastAsia="Arial" w:hAnsi="Arial" w:cs="Arial"/>
          <w:b/>
          <w:u w:val="single"/>
        </w:rPr>
        <w:t xml:space="preserve">Use of enhanced federal matching funds.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037677bf_5f01_401d_bfc"/>
      <w:bookmarkEnd w:id="3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</w:t>
      </w:r>
      <w:bookmarkStart w:id="41" w:name="_LINE__12_4ad8e227_79d8_4895_a9e8_9d4708"/>
      <w:bookmarkEnd w:id="37"/>
      <w:r>
        <w:rPr>
          <w:rFonts w:ascii="Arial" w:eastAsia="Arial" w:hAnsi="Arial" w:cs="Arial"/>
          <w:u w:val="single"/>
        </w:rPr>
        <w:t xml:space="preserve">exchange </w:t>
      </w:r>
      <w:r>
        <w:rPr>
          <w:rFonts w:ascii="Arial" w:eastAsia="Arial" w:hAnsi="Arial" w:cs="Arial"/>
          <w:u w:val="single"/>
        </w:rPr>
        <w:t>shall use</w:t>
      </w:r>
      <w:r>
        <w:rPr>
          <w:rFonts w:ascii="Arial" w:eastAsia="Arial" w:hAnsi="Arial" w:cs="Arial"/>
          <w:u w:val="single"/>
        </w:rPr>
        <w:t xml:space="preserve"> enhanced federal matching funds for infrastructure and operations and </w:t>
      </w:r>
      <w:bookmarkStart w:id="42" w:name="_LINE__13_692bad6b_28d0_45f0_a3a1_572939"/>
      <w:bookmarkEnd w:id="41"/>
      <w:r>
        <w:rPr>
          <w:rFonts w:ascii="Arial" w:eastAsia="Arial" w:hAnsi="Arial" w:cs="Arial"/>
          <w:u w:val="single"/>
        </w:rPr>
        <w:t xml:space="preserve">to subsidize or offset </w:t>
      </w:r>
      <w:r>
        <w:rPr>
          <w:rFonts w:ascii="Arial" w:eastAsia="Arial" w:hAnsi="Arial" w:cs="Arial"/>
          <w:u w:val="single"/>
        </w:rPr>
        <w:t xml:space="preserve">participants' fees in a manner that is equitable across provider </w:t>
      </w:r>
      <w:bookmarkStart w:id="43" w:name="_LINE__14_01b02044_7a6f_40f1_a4be_127637"/>
      <w:bookmarkEnd w:id="42"/>
      <w:r>
        <w:rPr>
          <w:rFonts w:ascii="Arial" w:eastAsia="Arial" w:hAnsi="Arial" w:cs="Arial"/>
          <w:u w:val="single"/>
        </w:rPr>
        <w:t>participants and is reasonable and sustainable.</w:t>
      </w:r>
      <w:bookmarkEnd w:id="43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44" w:name="_BILL_SECTION_HEADER__615a7f10_8e85_43a3"/>
      <w:bookmarkStart w:id="45" w:name="_BILL_SECTION__0aff32fb_d1ee_4032_b042_d"/>
      <w:bookmarkStart w:id="46" w:name="_PAR__6_44f473f3_f313_480c_a5d1_9a0b2cfe"/>
      <w:bookmarkStart w:id="47" w:name="_LINE__15_184576bb_e00e_4e24_a08a_aebe2b"/>
      <w:bookmarkEnd w:id="30"/>
      <w:bookmarkEnd w:id="35"/>
      <w:bookmarkEnd w:id="36"/>
      <w:bookmarkEnd w:id="38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eeecb5c9_fcb0_4050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22 MRSA §1711-F, sub-§5</w:t>
      </w:r>
      <w:r>
        <w:rPr>
          <w:rFonts w:ascii="Arial" w:eastAsia="Arial" w:hAnsi="Arial" w:cs="Arial"/>
        </w:rPr>
        <w:t xml:space="preserve"> is enacted to read:</w:t>
      </w:r>
      <w:bookmarkEnd w:id="47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49" w:name="_STATUTE_NUMBER__d7d0c302_c310_4e58_be59"/>
      <w:bookmarkStart w:id="50" w:name="_STATUTE_SS__e6da9e0f_5a93_440e_b4c5_dac"/>
      <w:bookmarkStart w:id="51" w:name="_PAR__7_ccf670cd_b6ff_4196_8123_0dc450d4"/>
      <w:bookmarkStart w:id="52" w:name="_LINE__16_bf1ce0c9_a67d_482a_a0e4_f8a50b"/>
      <w:bookmarkStart w:id="53" w:name="_PROCESSED_CHANGE__0364c9dc_717a_441a_b1"/>
      <w:bookmarkEnd w:id="44"/>
      <w:bookmarkEnd w:id="46"/>
      <w:r>
        <w:rPr>
          <w:rFonts w:ascii="Arial" w:eastAsia="Arial" w:hAnsi="Arial" w:cs="Arial"/>
          <w:b/>
          <w:u w:val="single"/>
        </w:rPr>
        <w:t>5</w:t>
      </w:r>
      <w:bookmarkEnd w:id="49"/>
      <w:r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ec8a5acb_c103_4020_9e"/>
      <w:r>
        <w:rPr>
          <w:rFonts w:ascii="Arial" w:eastAsia="Arial" w:hAnsi="Arial" w:cs="Arial"/>
          <w:b/>
          <w:u w:val="single"/>
        </w:rPr>
        <w:t xml:space="preserve">Board of directors governing </w:t>
      </w:r>
      <w:r>
        <w:rPr>
          <w:rFonts w:ascii="Arial" w:eastAsia="Arial" w:hAnsi="Arial" w:cs="Arial"/>
          <w:b/>
          <w:u w:val="single"/>
        </w:rPr>
        <w:t xml:space="preserve">state-designated </w:t>
      </w:r>
      <w:r>
        <w:rPr>
          <w:rFonts w:ascii="Arial" w:eastAsia="Arial" w:hAnsi="Arial" w:cs="Arial"/>
          <w:b/>
          <w:u w:val="single"/>
        </w:rPr>
        <w:t xml:space="preserve">health information exchange.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f1acdf8c_0497_45dd_88f"/>
      <w:bookmarkStart w:id="56" w:name="_LINE__17_2fb5a637_328a_491e_bfe3_62ada8"/>
      <w:bookmarkEnd w:id="52"/>
      <w:bookmarkEnd w:id="54"/>
      <w:r>
        <w:rPr>
          <w:rFonts w:ascii="Arial" w:eastAsia="Arial" w:hAnsi="Arial" w:cs="Arial"/>
          <w:u w:val="single"/>
        </w:rPr>
        <w:t xml:space="preserve">After </w:t>
      </w:r>
      <w:r>
        <w:rPr>
          <w:rFonts w:ascii="Arial" w:eastAsia="Arial" w:hAnsi="Arial" w:cs="Arial"/>
          <w:u w:val="single"/>
        </w:rPr>
        <w:t>approval is obtained for enhanced federal matching funds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the </w:t>
      </w:r>
      <w:r>
        <w:rPr>
          <w:rFonts w:ascii="Arial" w:eastAsia="Arial" w:hAnsi="Arial" w:cs="Arial"/>
          <w:u w:val="single"/>
        </w:rPr>
        <w:t xml:space="preserve">state-designated </w:t>
      </w:r>
      <w:bookmarkStart w:id="57" w:name="_LINE__18_7d448aba_aa7d_478d_9178_b2e258"/>
      <w:bookmarkEnd w:id="56"/>
      <w:r>
        <w:rPr>
          <w:rFonts w:ascii="Arial" w:eastAsia="Arial" w:hAnsi="Arial" w:cs="Arial"/>
          <w:u w:val="single"/>
        </w:rPr>
        <w:t xml:space="preserve">health information exchange, the bylaws of the </w:t>
      </w:r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designated </w:t>
      </w:r>
      <w:r>
        <w:rPr>
          <w:rFonts w:ascii="Arial" w:eastAsia="Arial" w:hAnsi="Arial" w:cs="Arial"/>
          <w:u w:val="single"/>
        </w:rPr>
        <w:t xml:space="preserve">health information </w:t>
      </w:r>
      <w:bookmarkStart w:id="58" w:name="_LINE__19_2ffc7cac_ad71_43fe_8259_8dfb5f"/>
      <w:bookmarkEnd w:id="57"/>
      <w:r>
        <w:rPr>
          <w:rFonts w:ascii="Arial" w:eastAsia="Arial" w:hAnsi="Arial" w:cs="Arial"/>
          <w:u w:val="single"/>
        </w:rPr>
        <w:t>exchange must provide that:</w:t>
      </w:r>
      <w:bookmarkEnd w:id="58"/>
    </w:p>
    <w:p w:rsidR="00ED7A4B" w:rsidP="00ED7A4B">
      <w:pPr>
        <w:ind w:left="720"/>
        <w:rPr>
          <w:rFonts w:ascii="Arial" w:eastAsia="Arial" w:hAnsi="Arial" w:cs="Arial"/>
        </w:rPr>
      </w:pPr>
      <w:bookmarkStart w:id="59" w:name="_STATUTE_NUMBER__da5a2af6_2520_4e18_9337"/>
      <w:bookmarkStart w:id="60" w:name="_STATUTE_P__c7f375f9_836c_4e93_8ace_691d"/>
      <w:bookmarkStart w:id="61" w:name="_PAR__8_a08ddbee_572c_4b3c_87e1_986aa3f3"/>
      <w:bookmarkStart w:id="62" w:name="_LINE__20_9e3c10d0_227c_4b9e_b022_85b4e5"/>
      <w:bookmarkEnd w:id="51"/>
      <w:bookmarkEnd w:id="55"/>
      <w:r>
        <w:rPr>
          <w:rFonts w:ascii="Arial" w:eastAsia="Arial" w:hAnsi="Arial" w:cs="Arial"/>
          <w:u w:val="single"/>
        </w:rPr>
        <w:t>A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37aba817_d9ed_4fa0_895"/>
      <w:r>
        <w:rPr>
          <w:rFonts w:ascii="Arial" w:eastAsia="Arial" w:hAnsi="Arial" w:cs="Arial"/>
          <w:u w:val="single"/>
        </w:rPr>
        <w:t>A designee of the commissioner shall parti</w:t>
      </w:r>
      <w:r>
        <w:rPr>
          <w:rFonts w:ascii="Arial" w:eastAsia="Arial" w:hAnsi="Arial" w:cs="Arial"/>
          <w:u w:val="single"/>
        </w:rPr>
        <w:t xml:space="preserve">cipate in the </w:t>
      </w:r>
      <w:r>
        <w:rPr>
          <w:rFonts w:ascii="Arial" w:eastAsia="Arial" w:hAnsi="Arial" w:cs="Arial"/>
          <w:u w:val="single"/>
        </w:rPr>
        <w:t xml:space="preserve">executive </w:t>
      </w:r>
      <w:r>
        <w:rPr>
          <w:rFonts w:ascii="Arial" w:eastAsia="Arial" w:hAnsi="Arial" w:cs="Arial"/>
          <w:u w:val="single"/>
        </w:rPr>
        <w:t xml:space="preserve">finance committee </w:t>
      </w:r>
      <w:bookmarkStart w:id="64" w:name="_LINE__21_5d0a9ea8_d7df_4056_aea2_eda705"/>
      <w:bookmarkEnd w:id="62"/>
      <w:r>
        <w:rPr>
          <w:rFonts w:ascii="Arial" w:eastAsia="Arial" w:hAnsi="Arial" w:cs="Arial"/>
          <w:u w:val="single"/>
        </w:rPr>
        <w:t xml:space="preserve">of the board of directors governing 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>health information exchange;</w:t>
      </w:r>
      <w:bookmarkEnd w:id="64"/>
    </w:p>
    <w:p w:rsidR="00ED7A4B" w:rsidP="00ED7A4B">
      <w:pPr>
        <w:ind w:left="720"/>
        <w:rPr>
          <w:rFonts w:ascii="Arial" w:eastAsia="Arial" w:hAnsi="Arial" w:cs="Arial"/>
        </w:rPr>
      </w:pPr>
      <w:bookmarkStart w:id="65" w:name="_STATUTE_NUMBER__78caa94d_806b_43b1_822e"/>
      <w:bookmarkStart w:id="66" w:name="_STATUTE_P__fad5e6f8_1a66_4ecb_b966_d453"/>
      <w:bookmarkStart w:id="67" w:name="_PAR__9_9ae44c37_ff10_4729_ab50_3181e8c8"/>
      <w:bookmarkStart w:id="68" w:name="_LINE__22_fdad3d40_0186_45ca_a48d_efa9d1"/>
      <w:bookmarkEnd w:id="60"/>
      <w:bookmarkEnd w:id="61"/>
      <w:bookmarkEnd w:id="63"/>
      <w:r>
        <w:rPr>
          <w:rFonts w:ascii="Arial" w:eastAsia="Arial" w:hAnsi="Arial" w:cs="Arial"/>
          <w:u w:val="single"/>
        </w:rPr>
        <w:t>B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1a99cc5a_e074_4637_930"/>
      <w:r>
        <w:rPr>
          <w:rFonts w:ascii="Arial" w:eastAsia="Arial" w:hAnsi="Arial" w:cs="Arial"/>
          <w:u w:val="single"/>
        </w:rPr>
        <w:t xml:space="preserve">The board </w:t>
      </w:r>
      <w:r>
        <w:rPr>
          <w:rFonts w:ascii="Arial" w:eastAsia="Arial" w:hAnsi="Arial" w:cs="Arial"/>
          <w:u w:val="single"/>
        </w:rPr>
        <w:t xml:space="preserve">of directors governing 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>health i</w:t>
      </w:r>
      <w:r>
        <w:rPr>
          <w:rFonts w:ascii="Arial" w:eastAsia="Arial" w:hAnsi="Arial" w:cs="Arial"/>
          <w:u w:val="single"/>
        </w:rPr>
        <w:t xml:space="preserve">nformation exchange </w:t>
      </w:r>
      <w:bookmarkStart w:id="70" w:name="_LINE__23_4787824f_c004_4424_b088_4c5a1f"/>
      <w:bookmarkEnd w:id="68"/>
      <w:r>
        <w:rPr>
          <w:rFonts w:ascii="Arial" w:eastAsia="Arial" w:hAnsi="Arial" w:cs="Arial"/>
          <w:u w:val="single"/>
        </w:rPr>
        <w:t xml:space="preserve">includes a designee of the commissioner from the </w:t>
      </w:r>
      <w:r>
        <w:rPr>
          <w:rFonts w:ascii="Arial" w:eastAsia="Arial" w:hAnsi="Arial" w:cs="Arial"/>
          <w:u w:val="single"/>
        </w:rPr>
        <w:t>Office of MaineCare Services; and</w:t>
      </w:r>
      <w:bookmarkEnd w:id="70"/>
    </w:p>
    <w:p w:rsidR="00ED7A4B" w:rsidP="00ED7A4B">
      <w:pPr>
        <w:ind w:left="720"/>
        <w:rPr>
          <w:rFonts w:ascii="Arial" w:eastAsia="Arial" w:hAnsi="Arial" w:cs="Arial"/>
        </w:rPr>
      </w:pPr>
      <w:bookmarkStart w:id="71" w:name="_STATUTE_NUMBER__16cd0633_81ad_468c_bcf0"/>
      <w:bookmarkStart w:id="72" w:name="_STATUTE_P__b70c0a7f_748b_4c38_8c20_7487"/>
      <w:bookmarkStart w:id="73" w:name="_PAR__10_64f0060a_c623_4949_bef6_1b79cf7"/>
      <w:bookmarkStart w:id="74" w:name="_LINE__24_a50f1519_d534_4a4a_839c_2b3037"/>
      <w:bookmarkEnd w:id="66"/>
      <w:bookmarkEnd w:id="67"/>
      <w:bookmarkEnd w:id="69"/>
      <w:r>
        <w:rPr>
          <w:rFonts w:ascii="Arial" w:eastAsia="Arial" w:hAnsi="Arial" w:cs="Arial"/>
          <w:u w:val="single"/>
        </w:rPr>
        <w:t>C</w:t>
      </w:r>
      <w:bookmarkEnd w:id="71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8f9f0672_67a0_42b2_aa2"/>
      <w:r>
        <w:rPr>
          <w:rFonts w:ascii="Arial" w:eastAsia="Arial" w:hAnsi="Arial" w:cs="Arial"/>
          <w:u w:val="single"/>
        </w:rPr>
        <w:t xml:space="preserve">The board of directors governing 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exchange </w:t>
      </w:r>
      <w:bookmarkStart w:id="76" w:name="_LINE__25_c0628602_4abe_4e01_bf47_736de6"/>
      <w:bookmarkEnd w:id="74"/>
      <w:r>
        <w:rPr>
          <w:rFonts w:ascii="Arial" w:eastAsia="Arial" w:hAnsi="Arial" w:cs="Arial"/>
          <w:u w:val="single"/>
        </w:rPr>
        <w:t>includes at least one enrolled MaineCare pro</w:t>
      </w:r>
      <w:r>
        <w:rPr>
          <w:rFonts w:ascii="Arial" w:eastAsia="Arial" w:hAnsi="Arial" w:cs="Arial"/>
          <w:u w:val="single"/>
        </w:rPr>
        <w:t xml:space="preserve">vider nominated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y the commissioner, </w:t>
      </w:r>
      <w:bookmarkStart w:id="77" w:name="_LINE__26_d9cffdb4_e9d2_4dfa_b677_d55d2b"/>
      <w:bookmarkEnd w:id="76"/>
      <w:r>
        <w:rPr>
          <w:rFonts w:ascii="Arial" w:eastAsia="Arial" w:hAnsi="Arial" w:cs="Arial"/>
          <w:u w:val="single"/>
        </w:rPr>
        <w:t xml:space="preserve">based on the provider's demonstration of the provider's use of the </w:t>
      </w:r>
      <w:r>
        <w:rPr>
          <w:rFonts w:ascii="Arial" w:eastAsia="Arial" w:hAnsi="Arial" w:cs="Arial"/>
          <w:u w:val="single"/>
        </w:rPr>
        <w:t xml:space="preserve">state-designated </w:t>
      </w:r>
      <w:bookmarkStart w:id="78" w:name="_LINE__27_ccfda1f5_429b_43cc_94d5_8ba214"/>
      <w:bookmarkEnd w:id="77"/>
      <w:r>
        <w:rPr>
          <w:rFonts w:ascii="Arial" w:eastAsia="Arial" w:hAnsi="Arial" w:cs="Arial"/>
          <w:u w:val="single"/>
        </w:rPr>
        <w:t>health information exchange to benefit the value of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services provided to </w:t>
      </w:r>
      <w:bookmarkStart w:id="79" w:name="_LINE__28_b5d87d75_5612_44b5_9fd8_7be15d"/>
      <w:bookmarkEnd w:id="78"/>
      <w:r>
        <w:rPr>
          <w:rFonts w:ascii="Arial" w:eastAsia="Arial" w:hAnsi="Arial" w:cs="Arial"/>
          <w:u w:val="single"/>
        </w:rPr>
        <w:t>MaineCare members.</w:t>
      </w:r>
      <w:bookmarkEnd w:id="79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80" w:name="_BILL_SECTION_HEADER__caabae23_01e5_4549"/>
      <w:bookmarkStart w:id="81" w:name="_BILL_SECTION__3b733e18_6adf_4e81_a59f_2"/>
      <w:bookmarkStart w:id="82" w:name="_PAR__11_542902f2_9e83_40ec_aeee_4239536"/>
      <w:bookmarkStart w:id="83" w:name="_LINE__29_e6a36327_7be3_42db_bc3b_b3c2b5"/>
      <w:bookmarkEnd w:id="45"/>
      <w:bookmarkEnd w:id="50"/>
      <w:bookmarkEnd w:id="53"/>
      <w:bookmarkEnd w:id="72"/>
      <w:bookmarkEnd w:id="73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49995a89_0e64_49b7"/>
      <w:r>
        <w:rPr>
          <w:rFonts w:ascii="Arial" w:eastAsia="Arial" w:hAnsi="Arial" w:cs="Arial"/>
          <w:b/>
          <w:sz w:val="24"/>
        </w:rPr>
        <w:t>4</w:t>
      </w:r>
      <w:bookmarkEnd w:id="84"/>
      <w:r>
        <w:rPr>
          <w:rFonts w:ascii="Arial" w:eastAsia="Arial" w:hAnsi="Arial" w:cs="Arial"/>
          <w:b/>
          <w:sz w:val="24"/>
        </w:rPr>
        <w:t>.  22 MRSA §1711-F, sub-§6</w:t>
      </w:r>
      <w:r>
        <w:rPr>
          <w:rFonts w:ascii="Arial" w:eastAsia="Arial" w:hAnsi="Arial" w:cs="Arial"/>
        </w:rPr>
        <w:t xml:space="preserve"> is enacted to read:</w:t>
      </w:r>
      <w:bookmarkEnd w:id="83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85" w:name="_STATUTE_NUMBER__98c4694e_8baa_40dc_a5ae"/>
      <w:bookmarkStart w:id="86" w:name="_STATUTE_SS__91cc8895_fc46_4b7c_8ac4_e4d"/>
      <w:bookmarkStart w:id="87" w:name="_PAR__12_6e516239_df1d_4b9d_9e6c_49a9429"/>
      <w:bookmarkStart w:id="88" w:name="_LINE__30_ed2fde46_8d51_42e2_aa21_c5db16"/>
      <w:bookmarkStart w:id="89" w:name="_PROCESSED_CHANGE__bf431150_5c67_4201_84"/>
      <w:bookmarkEnd w:id="80"/>
      <w:bookmarkEnd w:id="82"/>
      <w:r>
        <w:rPr>
          <w:rFonts w:ascii="Arial" w:eastAsia="Arial" w:hAnsi="Arial" w:cs="Arial"/>
          <w:b/>
          <w:u w:val="single"/>
        </w:rPr>
        <w:t>6</w:t>
      </w:r>
      <w:bookmarkEnd w:id="85"/>
      <w:r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ac0cb694_1225_4270_9b"/>
      <w:r>
        <w:rPr>
          <w:rFonts w:ascii="Arial" w:eastAsia="Arial" w:hAnsi="Arial" w:cs="Arial"/>
          <w:b/>
          <w:u w:val="single"/>
        </w:rPr>
        <w:t xml:space="preserve">Plan; changes to documents. </w:t>
      </w:r>
      <w:r>
        <w:rPr>
          <w:rFonts w:ascii="Arial" w:eastAsia="Arial" w:hAnsi="Arial" w:cs="Arial"/>
          <w:u w:val="single"/>
        </w:rPr>
        <w:t xml:space="preserve"> </w:t>
      </w:r>
      <w:bookmarkStart w:id="91" w:name="_STATUTE_CONTENT__d2f19be3_b4a6_43f4_a13"/>
      <w:bookmarkEnd w:id="9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exchange </w:t>
      </w:r>
      <w:bookmarkStart w:id="92" w:name="_LINE__31_6c1470b5_d8f1_413b_8827_272e5a"/>
      <w:bookmarkEnd w:id="88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present a plan to the department annually, starting within 2 months after </w:t>
      </w:r>
      <w:r>
        <w:rPr>
          <w:rFonts w:ascii="Arial" w:eastAsia="Arial" w:hAnsi="Arial" w:cs="Arial"/>
          <w:u w:val="single"/>
        </w:rPr>
        <w:t xml:space="preserve">approval is </w:t>
      </w:r>
      <w:bookmarkStart w:id="93" w:name="_LINE__32_c0d362d8_1e9a_438f_a6b0_9ead7c"/>
      <w:bookmarkEnd w:id="92"/>
      <w:r>
        <w:rPr>
          <w:rFonts w:ascii="Arial" w:eastAsia="Arial" w:hAnsi="Arial" w:cs="Arial"/>
          <w:u w:val="single"/>
        </w:rPr>
        <w:t>obtained for enhanced</w:t>
      </w:r>
      <w:r>
        <w:rPr>
          <w:rFonts w:ascii="Arial" w:eastAsia="Arial" w:hAnsi="Arial" w:cs="Arial"/>
          <w:u w:val="single"/>
        </w:rPr>
        <w:t xml:space="preserve"> federal matching funds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</w:t>
      </w:r>
      <w:bookmarkStart w:id="94" w:name="_LINE__33_702b300e_78f6_4c82_a280_3f9b7d"/>
      <w:bookmarkEnd w:id="93"/>
      <w:r>
        <w:rPr>
          <w:rFonts w:ascii="Arial" w:eastAsia="Arial" w:hAnsi="Arial" w:cs="Arial"/>
          <w:u w:val="single"/>
        </w:rPr>
        <w:t xml:space="preserve">exchange, to ensure sustainability of overall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exchange </w:t>
      </w:r>
      <w:bookmarkStart w:id="95" w:name="_LINE__34_823ad5c0_83d6_4ae5_99f4_c2ed4e"/>
      <w:bookmarkEnd w:id="94"/>
      <w:r>
        <w:rPr>
          <w:rFonts w:ascii="Arial" w:eastAsia="Arial" w:hAnsi="Arial" w:cs="Arial"/>
          <w:u w:val="single"/>
        </w:rPr>
        <w:t xml:space="preserve">operations and financial support for any increased investment required for the state share </w:t>
      </w:r>
      <w:bookmarkStart w:id="96" w:name="_LINE__35_46235be1_a604_4cdd_a695_cc7a1a"/>
      <w:bookmarkEnd w:id="95"/>
      <w:r>
        <w:rPr>
          <w:rFonts w:ascii="Arial" w:eastAsia="Arial" w:hAnsi="Arial" w:cs="Arial"/>
          <w:u w:val="single"/>
        </w:rPr>
        <w:t>of funds.  Annual</w:t>
      </w:r>
      <w:r>
        <w:rPr>
          <w:rFonts w:ascii="Arial" w:eastAsia="Arial" w:hAnsi="Arial" w:cs="Arial"/>
          <w:u w:val="single"/>
        </w:rPr>
        <w:t xml:space="preserve"> changes to documents the department submits to the </w:t>
      </w:r>
      <w:r>
        <w:rPr>
          <w:rFonts w:ascii="Arial" w:eastAsia="Arial" w:hAnsi="Arial" w:cs="Arial"/>
          <w:u w:val="single"/>
        </w:rPr>
        <w:t xml:space="preserve">United States </w:t>
      </w:r>
      <w:bookmarkStart w:id="97" w:name="_LINE__36_dac02bec_87eb_4967_98f4_d34daa"/>
      <w:bookmarkEnd w:id="96"/>
      <w:r>
        <w:rPr>
          <w:rFonts w:ascii="Arial" w:eastAsia="Arial" w:hAnsi="Arial" w:cs="Arial"/>
          <w:u w:val="single"/>
        </w:rPr>
        <w:t xml:space="preserve">Department of Health and Human Services, </w:t>
      </w:r>
      <w:r>
        <w:rPr>
          <w:rFonts w:ascii="Arial" w:eastAsia="Arial" w:hAnsi="Arial" w:cs="Arial"/>
          <w:u w:val="single"/>
        </w:rPr>
        <w:t xml:space="preserve">Centers for Medicare and Medicaid Services </w:t>
      </w:r>
      <w:bookmarkStart w:id="98" w:name="_LINE__37_203712d2_a70c_43c6_96f5_1c23c4"/>
      <w:bookmarkEnd w:id="97"/>
      <w:r>
        <w:rPr>
          <w:rFonts w:ascii="Arial" w:eastAsia="Arial" w:hAnsi="Arial" w:cs="Arial"/>
          <w:u w:val="single"/>
        </w:rPr>
        <w:t xml:space="preserve">in connection with enhanced </w:t>
      </w:r>
      <w:r>
        <w:rPr>
          <w:rFonts w:ascii="Arial" w:eastAsia="Arial" w:hAnsi="Arial" w:cs="Arial"/>
          <w:u w:val="single"/>
        </w:rPr>
        <w:t xml:space="preserve">federal matching funds are contingent on </w:t>
      </w:r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 xml:space="preserve">department </w:t>
      </w:r>
      <w:bookmarkStart w:id="99" w:name="_LINE__38_b06c11f0_c280_4344_93b5_06f502"/>
      <w:bookmarkEnd w:id="98"/>
      <w:r>
        <w:rPr>
          <w:rFonts w:ascii="Arial" w:eastAsia="Arial" w:hAnsi="Arial" w:cs="Arial"/>
          <w:u w:val="single"/>
        </w:rPr>
        <w:t xml:space="preserve">approval of the annual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</w:t>
      </w:r>
      <w:r>
        <w:rPr>
          <w:rFonts w:ascii="Arial" w:eastAsia="Arial" w:hAnsi="Arial" w:cs="Arial"/>
          <w:u w:val="single"/>
        </w:rPr>
        <w:t xml:space="preserve">exchange </w:t>
      </w:r>
      <w:r>
        <w:rPr>
          <w:rFonts w:ascii="Arial" w:eastAsia="Arial" w:hAnsi="Arial" w:cs="Arial"/>
          <w:u w:val="single"/>
        </w:rPr>
        <w:t xml:space="preserve">operational </w:t>
      </w:r>
      <w:r>
        <w:rPr>
          <w:rFonts w:ascii="Arial" w:eastAsia="Arial" w:hAnsi="Arial" w:cs="Arial"/>
          <w:u w:val="single"/>
        </w:rPr>
        <w:t>budget.</w:t>
      </w:r>
      <w:bookmarkEnd w:id="99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00" w:name="_BILL_SECTION_HEADER__9f366e64_5276_46cb"/>
      <w:bookmarkStart w:id="101" w:name="_BILL_SECTION__7e61e3a1_cf29_4bcd_a06a_8"/>
      <w:bookmarkStart w:id="102" w:name="_PAR__13_543166d4_9d3c_470e_9c24_5b21bd2"/>
      <w:bookmarkStart w:id="103" w:name="_LINE__39_96d091a1_04cf_453e_8132_a28871"/>
      <w:bookmarkEnd w:id="81"/>
      <w:bookmarkEnd w:id="86"/>
      <w:bookmarkEnd w:id="87"/>
      <w:bookmarkEnd w:id="89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9c06dede_2611_4675"/>
      <w:r>
        <w:rPr>
          <w:rFonts w:ascii="Arial" w:eastAsia="Arial" w:hAnsi="Arial" w:cs="Arial"/>
          <w:b/>
          <w:sz w:val="24"/>
        </w:rPr>
        <w:t>5</w:t>
      </w:r>
      <w:bookmarkEnd w:id="104"/>
      <w:r>
        <w:rPr>
          <w:rFonts w:ascii="Arial" w:eastAsia="Arial" w:hAnsi="Arial" w:cs="Arial"/>
          <w:b/>
          <w:sz w:val="24"/>
        </w:rPr>
        <w:t>.  22 MRSA §1711-F, sub-§7</w:t>
      </w:r>
      <w:r>
        <w:rPr>
          <w:rFonts w:ascii="Arial" w:eastAsia="Arial" w:hAnsi="Arial" w:cs="Arial"/>
        </w:rPr>
        <w:t xml:space="preserve"> is enacted to read:</w:t>
      </w:r>
      <w:bookmarkEnd w:id="103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05" w:name="_STATUTE_NUMBER__89971415_38d3_4854_bc14"/>
      <w:bookmarkStart w:id="106" w:name="_STATUTE_SS__120e34d1_d017_430f_8aab_071"/>
      <w:bookmarkStart w:id="107" w:name="_PAR__14_ad221e5a_6c6c_4b9d_bfa9_9d3a48a"/>
      <w:bookmarkStart w:id="108" w:name="_LINE__40_bb36ffd0_607e_4678_bd96_e5aac0"/>
      <w:bookmarkStart w:id="109" w:name="_PROCESSED_CHANGE__653fe4cd_e7d2_4564_ba"/>
      <w:bookmarkEnd w:id="100"/>
      <w:bookmarkEnd w:id="102"/>
      <w:r>
        <w:rPr>
          <w:rFonts w:ascii="Arial" w:eastAsia="Arial" w:hAnsi="Arial" w:cs="Arial"/>
          <w:b/>
          <w:u w:val="single"/>
        </w:rPr>
        <w:t>7</w:t>
      </w:r>
      <w:bookmarkEnd w:id="105"/>
      <w:r>
        <w:rPr>
          <w:rFonts w:ascii="Arial" w:eastAsia="Arial" w:hAnsi="Arial" w:cs="Arial"/>
          <w:b/>
          <w:u w:val="single"/>
        </w:rPr>
        <w:t xml:space="preserve">.  </w:t>
      </w:r>
      <w:bookmarkStart w:id="110" w:name="_STATUTE_HEADNOTE__ebe5f63c_7017_4e9a_93"/>
      <w:r>
        <w:rPr>
          <w:rFonts w:ascii="Arial" w:eastAsia="Arial" w:hAnsi="Arial" w:cs="Arial"/>
          <w:b/>
          <w:u w:val="single"/>
        </w:rPr>
        <w:t>MaineCare access to dat</w:t>
      </w:r>
      <w:r>
        <w:rPr>
          <w:rFonts w:ascii="Arial" w:eastAsia="Arial" w:hAnsi="Arial" w:cs="Arial"/>
          <w:b/>
          <w:u w:val="single"/>
        </w:rPr>
        <w:t>a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1" w:name="_STATUTE_CONTENT__00bd6cfa_731e_4a01_a43"/>
      <w:bookmarkEnd w:id="11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state-designated </w:t>
      </w:r>
      <w:r>
        <w:rPr>
          <w:rFonts w:ascii="Arial" w:eastAsia="Arial" w:hAnsi="Arial" w:cs="Arial"/>
          <w:u w:val="single"/>
        </w:rPr>
        <w:t xml:space="preserve">health information exchange shall </w:t>
      </w:r>
      <w:bookmarkStart w:id="112" w:name="_LINE__41_f1e94b0b_b22d_45fc_a90a_e278e8"/>
      <w:bookmarkEnd w:id="108"/>
      <w:r>
        <w:rPr>
          <w:rFonts w:ascii="Arial" w:eastAsia="Arial" w:hAnsi="Arial" w:cs="Arial"/>
          <w:u w:val="single"/>
        </w:rPr>
        <w:t xml:space="preserve">provide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epartment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Office of MaineCare Services with acces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member data </w:t>
      </w:r>
      <w:bookmarkStart w:id="113" w:name="_LINE__42_d490dc99_abcd_4816_b2fa_3e3184"/>
      <w:bookmarkEnd w:id="112"/>
      <w:r>
        <w:rPr>
          <w:rFonts w:ascii="Arial" w:eastAsia="Arial" w:hAnsi="Arial" w:cs="Arial"/>
          <w:u w:val="single"/>
        </w:rPr>
        <w:t xml:space="preserve">collected through the </w:t>
      </w:r>
      <w:r>
        <w:rPr>
          <w:rFonts w:ascii="Arial" w:eastAsia="Arial" w:hAnsi="Arial" w:cs="Arial"/>
          <w:u w:val="single"/>
        </w:rPr>
        <w:t>state-</w:t>
      </w:r>
      <w:r>
        <w:rPr>
          <w:rFonts w:ascii="Arial" w:eastAsia="Arial" w:hAnsi="Arial" w:cs="Arial"/>
          <w:u w:val="single"/>
        </w:rPr>
        <w:t xml:space="preserve">designated </w:t>
      </w:r>
      <w:r>
        <w:rPr>
          <w:rFonts w:ascii="Arial" w:eastAsia="Arial" w:hAnsi="Arial" w:cs="Arial"/>
          <w:u w:val="single"/>
        </w:rPr>
        <w:t xml:space="preserve">health information exchange, including clinical and </w:t>
      </w:r>
      <w:bookmarkStart w:id="114" w:name="_PAGE_SPLIT__b1da91cf_d7d8_4379_b556_164"/>
      <w:bookmarkStart w:id="115" w:name="_PAGE__2_022649e3_db09_459d_a7ce_c3f17c7"/>
      <w:bookmarkStart w:id="116" w:name="_PAR__1_b7f5b407_9f45_4434_abc3_de5bcd92"/>
      <w:bookmarkStart w:id="117" w:name="_LINE__1_6850807c_cbed_40d6_a118_bdb6bdd"/>
      <w:bookmarkEnd w:id="3"/>
      <w:bookmarkEnd w:id="107"/>
      <w:bookmarkEnd w:id="113"/>
      <w:r>
        <w:rPr>
          <w:rFonts w:ascii="Arial" w:eastAsia="Arial" w:hAnsi="Arial" w:cs="Arial"/>
          <w:u w:val="single"/>
        </w:rPr>
        <w:t>u</w:t>
      </w:r>
      <w:bookmarkEnd w:id="114"/>
      <w:r>
        <w:rPr>
          <w:rFonts w:ascii="Arial" w:eastAsia="Arial" w:hAnsi="Arial" w:cs="Arial"/>
          <w:u w:val="single"/>
        </w:rPr>
        <w:t xml:space="preserve">tilization data, </w:t>
      </w:r>
      <w:r>
        <w:rPr>
          <w:rFonts w:ascii="Arial" w:eastAsia="Arial" w:hAnsi="Arial" w:cs="Arial"/>
          <w:u w:val="single"/>
        </w:rPr>
        <w:t xml:space="preserve">consistent with allowable uses of these data in the office's role as an entity </w:t>
      </w:r>
      <w:bookmarkStart w:id="118" w:name="_LINE__2_bf82bb3d_be39_49a2_afed_7f9c79d"/>
      <w:bookmarkEnd w:id="117"/>
      <w:r>
        <w:rPr>
          <w:rFonts w:ascii="Arial" w:eastAsia="Arial" w:hAnsi="Arial" w:cs="Arial"/>
          <w:u w:val="single"/>
        </w:rPr>
        <w:t xml:space="preserve">covered by the federal Health Insurance Portability and Accountability Act of 1996, for the </w:t>
      </w:r>
      <w:bookmarkStart w:id="119" w:name="_LINE__3_46468826_c861_4577_b1a0_5bf0e44"/>
      <w:bookmarkEnd w:id="118"/>
      <w:r>
        <w:rPr>
          <w:rFonts w:ascii="Arial" w:eastAsia="Arial" w:hAnsi="Arial" w:cs="Arial"/>
          <w:u w:val="single"/>
        </w:rPr>
        <w:t xml:space="preserve">administration of the MaineCare </w:t>
      </w:r>
      <w:r>
        <w:rPr>
          <w:rFonts w:ascii="Arial" w:eastAsia="Arial" w:hAnsi="Arial" w:cs="Arial"/>
          <w:u w:val="single"/>
        </w:rPr>
        <w:t xml:space="preserve">program, treatment and coordination of care for its </w:t>
      </w:r>
      <w:bookmarkStart w:id="120" w:name="_LINE__4_075c091a_2b9d_40dd_86d0_2a1e024"/>
      <w:bookmarkEnd w:id="119"/>
      <w:r>
        <w:rPr>
          <w:rFonts w:ascii="Arial" w:eastAsia="Arial" w:hAnsi="Arial" w:cs="Arial"/>
          <w:u w:val="single"/>
        </w:rPr>
        <w:t>members, including the review of real-time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amo</w:t>
      </w:r>
      <w:r>
        <w:rPr>
          <w:rFonts w:ascii="Arial" w:eastAsia="Arial" w:hAnsi="Arial" w:cs="Arial"/>
          <w:u w:val="single"/>
        </w:rPr>
        <w:t xml:space="preserve">ng MaineCare members, </w:t>
      </w:r>
      <w:bookmarkStart w:id="121" w:name="_LINE__5_bc051ef9_b324_47bb_b7a6_0b9cf2a"/>
      <w:bookmarkEnd w:id="12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calculation</w:t>
      </w:r>
      <w:r>
        <w:rPr>
          <w:rFonts w:ascii="Arial" w:eastAsia="Arial" w:hAnsi="Arial" w:cs="Arial"/>
          <w:u w:val="single"/>
        </w:rPr>
        <w:t xml:space="preserve"> of performance measures, including</w:t>
      </w:r>
      <w:r>
        <w:rPr>
          <w:rFonts w:ascii="Arial" w:eastAsia="Arial" w:hAnsi="Arial" w:cs="Arial"/>
          <w:u w:val="single"/>
        </w:rPr>
        <w:t xml:space="preserve"> but not limited to </w:t>
      </w:r>
      <w:r>
        <w:rPr>
          <w:rFonts w:ascii="Arial" w:eastAsia="Arial" w:hAnsi="Arial" w:cs="Arial"/>
          <w:u w:val="single"/>
        </w:rPr>
        <w:t xml:space="preserve">clinical quality </w:t>
      </w:r>
      <w:bookmarkStart w:id="122" w:name="_LINE__6_40567075_ca10_45e7_ba2b_a9759d8"/>
      <w:bookmarkEnd w:id="121"/>
      <w:r>
        <w:rPr>
          <w:rFonts w:ascii="Arial" w:eastAsia="Arial" w:hAnsi="Arial" w:cs="Arial"/>
          <w:u w:val="single"/>
        </w:rPr>
        <w:t>measures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identification of statistics and analytics related to the MaineCare population </w:t>
      </w:r>
      <w:r>
        <w:rPr>
          <w:rFonts w:ascii="Arial" w:eastAsia="Arial" w:hAnsi="Arial" w:cs="Arial"/>
          <w:u w:val="single"/>
        </w:rPr>
        <w:t xml:space="preserve">and </w:t>
      </w:r>
      <w:bookmarkStart w:id="123" w:name="_LINE__7_8056236d_f3b9_4620_b56a_5121df9"/>
      <w:bookmarkEnd w:id="122"/>
      <w:r>
        <w:rPr>
          <w:rFonts w:ascii="Arial" w:eastAsia="Arial" w:hAnsi="Arial" w:cs="Arial"/>
          <w:u w:val="single"/>
        </w:rPr>
        <w:t>the assessment of quality performance by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providers </w:t>
      </w:r>
      <w:r>
        <w:rPr>
          <w:rFonts w:ascii="Arial" w:eastAsia="Arial" w:hAnsi="Arial" w:cs="Arial"/>
          <w:u w:val="single"/>
        </w:rPr>
        <w:t xml:space="preserve">for consideration in the </w:t>
      </w:r>
      <w:bookmarkStart w:id="124" w:name="_LINE__8_c2d94bcd_e4ea_472d_bf59_b3b3073"/>
      <w:bookmarkEnd w:id="123"/>
      <w:r>
        <w:rPr>
          <w:rFonts w:ascii="Arial" w:eastAsia="Arial" w:hAnsi="Arial" w:cs="Arial"/>
          <w:u w:val="single"/>
        </w:rPr>
        <w:t xml:space="preserve">design and </w:t>
      </w:r>
      <w:r>
        <w:rPr>
          <w:rFonts w:ascii="Arial" w:eastAsia="Arial" w:hAnsi="Arial" w:cs="Arial"/>
          <w:u w:val="single"/>
        </w:rPr>
        <w:t>ongoing operations</w:t>
      </w:r>
      <w:r>
        <w:rPr>
          <w:rFonts w:ascii="Arial" w:eastAsia="Arial" w:hAnsi="Arial" w:cs="Arial"/>
          <w:u w:val="single"/>
        </w:rPr>
        <w:t xml:space="preserve"> of alternative payment models that tie payment to provider </w:t>
      </w:r>
      <w:bookmarkStart w:id="125" w:name="_LINE__9_cd350ce4_c326_4222_b0e8_875d7cb"/>
      <w:bookmarkEnd w:id="124"/>
      <w:r>
        <w:rPr>
          <w:rFonts w:ascii="Arial" w:eastAsia="Arial" w:hAnsi="Arial" w:cs="Arial"/>
          <w:u w:val="single"/>
        </w:rPr>
        <w:t>performance.  Data access may not be used for the purpose of program integrity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LINE__10_1926c7b4_c87f_4189_b596_9a3c0f"/>
      <w:bookmarkEnd w:id="125"/>
      <w:r>
        <w:rPr>
          <w:rFonts w:ascii="Arial" w:eastAsia="Arial" w:hAnsi="Arial" w:cs="Arial"/>
          <w:u w:val="single"/>
        </w:rPr>
        <w:t>administer administrative sanctions or penalties.</w:t>
      </w:r>
      <w:r>
        <w:rPr>
          <w:rFonts w:ascii="Arial" w:eastAsia="Arial" w:hAnsi="Arial" w:cs="Arial"/>
          <w:u w:val="single"/>
        </w:rPr>
        <w:t xml:space="preserve">  The state-designated health information </w:t>
      </w:r>
      <w:bookmarkStart w:id="127" w:name="_LINE__11_59ff74c4_244b_4aaf_8395_061ccc"/>
      <w:bookmarkEnd w:id="126"/>
      <w:r>
        <w:rPr>
          <w:rFonts w:ascii="Arial" w:eastAsia="Arial" w:hAnsi="Arial" w:cs="Arial"/>
          <w:u w:val="single"/>
        </w:rPr>
        <w:t>exchange data may not be used to determi</w:t>
      </w:r>
      <w:r>
        <w:rPr>
          <w:rFonts w:ascii="Arial" w:eastAsia="Arial" w:hAnsi="Arial" w:cs="Arial"/>
          <w:u w:val="single"/>
        </w:rPr>
        <w:t xml:space="preserve">ne medical necessity for medical payment </w:t>
      </w:r>
      <w:bookmarkStart w:id="128" w:name="_LINE__12_6187c087_63ec_4560_8424_da91a4"/>
      <w:bookmarkEnd w:id="127"/>
      <w:r>
        <w:rPr>
          <w:rFonts w:ascii="Arial" w:eastAsia="Arial" w:hAnsi="Arial" w:cs="Arial"/>
          <w:u w:val="single"/>
        </w:rPr>
        <w:t>purposes.</w:t>
      </w:r>
      <w:bookmarkEnd w:id="128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29" w:name="_BILL_SECTION_HEADER__9b36ea85_f97f_4f85"/>
      <w:bookmarkStart w:id="130" w:name="_BILL_SECTION__857cc210_9cb2_405a_9757_c"/>
      <w:bookmarkStart w:id="131" w:name="_PAR__2_e46b8c70_ddb8_4bf2_9ab6_2ff5d34f"/>
      <w:bookmarkStart w:id="132" w:name="_LINE__13_d11c4b8c_0e16_46f2_a309_2ab922"/>
      <w:bookmarkEnd w:id="101"/>
      <w:bookmarkEnd w:id="106"/>
      <w:bookmarkEnd w:id="109"/>
      <w:bookmarkEnd w:id="111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5f194513_f6be_48f3"/>
      <w:r>
        <w:rPr>
          <w:rFonts w:ascii="Arial" w:eastAsia="Arial" w:hAnsi="Arial" w:cs="Arial"/>
          <w:b/>
          <w:sz w:val="24"/>
        </w:rPr>
        <w:t>6</w:t>
      </w:r>
      <w:bookmarkEnd w:id="133"/>
      <w:r>
        <w:rPr>
          <w:rFonts w:ascii="Arial" w:eastAsia="Arial" w:hAnsi="Arial" w:cs="Arial"/>
          <w:b/>
          <w:sz w:val="24"/>
        </w:rPr>
        <w:t>.  22 MRSA §1711-F, sub-§8</w:t>
      </w:r>
      <w:r>
        <w:rPr>
          <w:rFonts w:ascii="Arial" w:eastAsia="Arial" w:hAnsi="Arial" w:cs="Arial"/>
        </w:rPr>
        <w:t xml:space="preserve"> is enacted to read:</w:t>
      </w:r>
      <w:bookmarkEnd w:id="132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34" w:name="_STATUTE_NUMBER__6a897386_e963_45af_ba0c"/>
      <w:bookmarkStart w:id="135" w:name="_STATUTE_SS__8ef2cd6f_a1f0_47c9_b047_124"/>
      <w:bookmarkStart w:id="136" w:name="_PAR__3_c3728db8_3814_4841_b656_4f58a3e2"/>
      <w:bookmarkStart w:id="137" w:name="_LINE__14_e5776f04_99b3_4f6a_a560_c3822f"/>
      <w:bookmarkStart w:id="138" w:name="_PROCESSED_CHANGE__e438e246_d9c1_4b36_90"/>
      <w:bookmarkEnd w:id="129"/>
      <w:bookmarkEnd w:id="131"/>
      <w:r>
        <w:rPr>
          <w:rFonts w:ascii="Arial" w:eastAsia="Arial" w:hAnsi="Arial" w:cs="Arial"/>
          <w:b/>
          <w:u w:val="single"/>
        </w:rPr>
        <w:t>8</w:t>
      </w:r>
      <w:bookmarkEnd w:id="134"/>
      <w:r>
        <w:rPr>
          <w:rFonts w:ascii="Arial" w:eastAsia="Arial" w:hAnsi="Arial" w:cs="Arial"/>
          <w:b/>
          <w:u w:val="single"/>
        </w:rPr>
        <w:t xml:space="preserve">.  </w:t>
      </w:r>
      <w:bookmarkStart w:id="139" w:name="_STATUTE_HEADNOTE__a2fa1b52_b5dc_4a2f_97"/>
      <w:r>
        <w:rPr>
          <w:rFonts w:ascii="Arial" w:eastAsia="Arial" w:hAnsi="Arial" w:cs="Arial"/>
          <w:b/>
          <w:u w:val="single"/>
        </w:rPr>
        <w:t xml:space="preserve">MaineCare providers that are hospitals or part of health </w:t>
      </w:r>
      <w:r>
        <w:rPr>
          <w:rFonts w:ascii="Arial" w:eastAsia="Arial" w:hAnsi="Arial" w:cs="Arial"/>
          <w:b/>
          <w:u w:val="single"/>
        </w:rPr>
        <w:t xml:space="preserve">care </w:t>
      </w:r>
      <w:r>
        <w:rPr>
          <w:rFonts w:ascii="Arial" w:eastAsia="Arial" w:hAnsi="Arial" w:cs="Arial"/>
          <w:b/>
          <w:u w:val="single"/>
        </w:rPr>
        <w:t xml:space="preserve">system. </w:t>
      </w:r>
      <w:r>
        <w:rPr>
          <w:rFonts w:ascii="Arial" w:eastAsia="Arial" w:hAnsi="Arial" w:cs="Arial"/>
          <w:u w:val="single"/>
        </w:rPr>
        <w:t xml:space="preserve"> </w:t>
      </w:r>
      <w:bookmarkStart w:id="140" w:name="_STATUTE_CONTENT__77e2d337_7bee_47e3_81b"/>
      <w:bookmarkEnd w:id="139"/>
      <w:r>
        <w:rPr>
          <w:rFonts w:ascii="Arial" w:eastAsia="Arial" w:hAnsi="Arial" w:cs="Arial"/>
          <w:u w:val="single"/>
        </w:rPr>
        <w:t xml:space="preserve">A </w:t>
      </w:r>
      <w:bookmarkStart w:id="141" w:name="_LINE__15_b39f53b6_60a4_4099_88ec_de6ff5"/>
      <w:bookmarkEnd w:id="137"/>
      <w:r>
        <w:rPr>
          <w:rFonts w:ascii="Arial" w:eastAsia="Arial" w:hAnsi="Arial" w:cs="Arial"/>
          <w:u w:val="single"/>
        </w:rPr>
        <w:t xml:space="preserve">provider located in this State and enrolled in MaineCare that is a hospital or part of a health </w:t>
      </w:r>
      <w:bookmarkStart w:id="142" w:name="_LINE__16_57b07dc2_5831_46cb_9006_617a4a"/>
      <w:bookmarkEnd w:id="141"/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system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maintain </w:t>
      </w:r>
      <w:r>
        <w:rPr>
          <w:rFonts w:ascii="Arial" w:eastAsia="Arial" w:hAnsi="Arial" w:cs="Arial"/>
          <w:u w:val="single"/>
        </w:rPr>
        <w:t>persistent data connection and clinician access</w:t>
      </w:r>
      <w:r>
        <w:rPr>
          <w:rFonts w:ascii="Arial" w:eastAsia="Arial" w:hAnsi="Arial" w:cs="Arial"/>
          <w:u w:val="single"/>
        </w:rPr>
        <w:t xml:space="preserve"> to the </w:t>
      </w:r>
      <w:r>
        <w:rPr>
          <w:rFonts w:ascii="Arial" w:eastAsia="Arial" w:hAnsi="Arial" w:cs="Arial"/>
          <w:u w:val="single"/>
        </w:rPr>
        <w:t>state-</w:t>
      </w:r>
      <w:bookmarkStart w:id="143" w:name="_LINE__17_8916e680_cc50_47af_be43_7e82c3"/>
      <w:bookmarkEnd w:id="142"/>
      <w:r>
        <w:rPr>
          <w:rFonts w:ascii="Arial" w:eastAsia="Arial" w:hAnsi="Arial" w:cs="Arial"/>
          <w:u w:val="single"/>
        </w:rPr>
        <w:t xml:space="preserve">designated </w:t>
      </w:r>
      <w:r>
        <w:rPr>
          <w:rFonts w:ascii="Arial" w:eastAsia="Arial" w:hAnsi="Arial" w:cs="Arial"/>
          <w:u w:val="single"/>
        </w:rPr>
        <w:t>health information exchange</w:t>
      </w:r>
      <w:r>
        <w:rPr>
          <w:rFonts w:ascii="Arial" w:eastAsia="Arial" w:hAnsi="Arial" w:cs="Arial"/>
          <w:u w:val="single"/>
        </w:rPr>
        <w:t xml:space="preserve"> in order to ensure that MaineCare members may </w:t>
      </w:r>
      <w:bookmarkStart w:id="144" w:name="_LINE__18_1c4cfb49_945b_442c_aa0c_e21dbc"/>
      <w:bookmarkEnd w:id="143"/>
      <w:r>
        <w:rPr>
          <w:rFonts w:ascii="Arial" w:eastAsia="Arial" w:hAnsi="Arial" w:cs="Arial"/>
          <w:u w:val="single"/>
        </w:rPr>
        <w:t xml:space="preserve">continue to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enefit f</w:t>
      </w:r>
      <w:r>
        <w:rPr>
          <w:rFonts w:ascii="Arial" w:eastAsia="Arial" w:hAnsi="Arial" w:cs="Arial"/>
          <w:u w:val="single"/>
        </w:rPr>
        <w:t>ro</w:t>
      </w:r>
      <w:r>
        <w:rPr>
          <w:rFonts w:ascii="Arial" w:eastAsia="Arial" w:hAnsi="Arial" w:cs="Arial"/>
          <w:u w:val="single"/>
        </w:rPr>
        <w:t xml:space="preserve">m improved care coordination and care provisions resulting from the </w:t>
      </w:r>
      <w:bookmarkStart w:id="145" w:name="_LINE__19_6c41dc58_6b5e_4844_bf13_76e17f"/>
      <w:bookmarkEnd w:id="144"/>
      <w:r>
        <w:rPr>
          <w:rFonts w:ascii="Arial" w:eastAsia="Arial" w:hAnsi="Arial" w:cs="Arial"/>
          <w:u w:val="single"/>
        </w:rPr>
        <w:t>ex</w:t>
      </w:r>
      <w:r>
        <w:rPr>
          <w:rFonts w:ascii="Arial" w:eastAsia="Arial" w:hAnsi="Arial" w:cs="Arial"/>
          <w:u w:val="single"/>
        </w:rPr>
        <w:t>cha</w:t>
      </w:r>
      <w:r>
        <w:rPr>
          <w:rFonts w:ascii="Arial" w:eastAsia="Arial" w:hAnsi="Arial" w:cs="Arial"/>
          <w:u w:val="single"/>
        </w:rPr>
        <w:t>nge of clinical data across provider setting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systems.</w:t>
      </w:r>
      <w:bookmarkEnd w:id="145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46" w:name="_BILL_SECTION_UNALLOCATED__48a6075a_a0f5"/>
      <w:bookmarkStart w:id="147" w:name="_PAR__4_b223e644_6c4c_4516_994b_c45a964c"/>
      <w:bookmarkStart w:id="148" w:name="_LINE__20_79a655e8_63af_4691_b266_3e69ad"/>
      <w:bookmarkEnd w:id="130"/>
      <w:bookmarkEnd w:id="135"/>
      <w:bookmarkEnd w:id="136"/>
      <w:bookmarkEnd w:id="138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SECTION_NUMBER__4e6c43a0_abd2_4fdc"/>
      <w:r>
        <w:rPr>
          <w:rFonts w:ascii="Arial" w:eastAsia="Arial" w:hAnsi="Arial" w:cs="Arial"/>
          <w:b/>
          <w:sz w:val="24"/>
        </w:rPr>
        <w:t>7</w:t>
      </w:r>
      <w:bookmarkEnd w:id="14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02601">
        <w:rPr>
          <w:rFonts w:ascii="Arial" w:eastAsia="Arial" w:hAnsi="Arial" w:cs="Arial"/>
          <w:b/>
          <w:sz w:val="24"/>
          <w:szCs w:val="24"/>
        </w:rPr>
        <w:t xml:space="preserve">Department of Health and Human Services to apply for approval </w:t>
      </w:r>
      <w:bookmarkStart w:id="150" w:name="_LINE__21_39fba29f_9c83_4378_8621_3da4f0"/>
      <w:bookmarkEnd w:id="148"/>
      <w:r w:rsidRPr="00002601">
        <w:rPr>
          <w:rFonts w:ascii="Arial" w:eastAsia="Arial" w:hAnsi="Arial" w:cs="Arial"/>
          <w:b/>
          <w:sz w:val="24"/>
          <w:szCs w:val="24"/>
        </w:rPr>
        <w:t xml:space="preserve">to obtain enhanced federal matching funds for </w:t>
      </w:r>
      <w:r>
        <w:rPr>
          <w:rFonts w:ascii="Arial" w:eastAsia="Arial" w:hAnsi="Arial" w:cs="Arial"/>
          <w:b/>
          <w:sz w:val="24"/>
          <w:szCs w:val="24"/>
        </w:rPr>
        <w:t xml:space="preserve">state-designated </w:t>
      </w:r>
      <w:r w:rsidRPr="00002601">
        <w:rPr>
          <w:rFonts w:ascii="Arial" w:eastAsia="Arial" w:hAnsi="Arial" w:cs="Arial"/>
          <w:b/>
          <w:sz w:val="24"/>
          <w:szCs w:val="24"/>
        </w:rPr>
        <w:t xml:space="preserve">health </w:t>
      </w:r>
      <w:bookmarkStart w:id="151" w:name="_LINE__22_11ea766d_08ab_4f11_810a_d04bd7"/>
      <w:bookmarkEnd w:id="150"/>
      <w:r w:rsidRPr="00002601">
        <w:rPr>
          <w:rFonts w:ascii="Arial" w:eastAsia="Arial" w:hAnsi="Arial" w:cs="Arial"/>
          <w:b/>
          <w:sz w:val="24"/>
          <w:szCs w:val="24"/>
        </w:rPr>
        <w:t>information exchange; use of funds.</w:t>
      </w:r>
      <w:r w:rsidRPr="00002601">
        <w:rPr>
          <w:rFonts w:ascii="Arial" w:eastAsia="Arial" w:hAnsi="Arial" w:cs="Arial"/>
          <w:szCs w:val="22"/>
        </w:rPr>
        <w:t xml:space="preserve">  </w:t>
      </w:r>
      <w:r>
        <w:rPr>
          <w:rFonts w:ascii="Arial" w:eastAsia="Arial" w:hAnsi="Arial" w:cs="Arial"/>
          <w:szCs w:val="22"/>
        </w:rPr>
        <w:t xml:space="preserve">Upon the achievement by the Department of </w:t>
      </w:r>
      <w:bookmarkStart w:id="152" w:name="_LINE__23_3780158e_9abd_4660_bf05_e89b49"/>
      <w:bookmarkEnd w:id="151"/>
      <w:r>
        <w:rPr>
          <w:rFonts w:ascii="Arial" w:eastAsia="Arial" w:hAnsi="Arial" w:cs="Arial"/>
          <w:szCs w:val="22"/>
        </w:rPr>
        <w:t xml:space="preserve">Health and Human Services of outcomes-based certification by the United States </w:t>
      </w:r>
      <w:bookmarkStart w:id="153" w:name="_LINE__24_f8d0c418_ca2e_44a0_a782_ccee76"/>
      <w:bookmarkEnd w:id="152"/>
      <w:r>
        <w:rPr>
          <w:rFonts w:ascii="Arial" w:eastAsia="Arial" w:hAnsi="Arial" w:cs="Arial"/>
          <w:szCs w:val="22"/>
        </w:rPr>
        <w:t xml:space="preserve">Department of Health and Human Services, Centers for Medicare and Medicaid Services </w:t>
      </w:r>
      <w:bookmarkStart w:id="154" w:name="_LINE__25_f74bb541_9d8a_4764_919e_189620"/>
      <w:bookmarkEnd w:id="153"/>
      <w:r>
        <w:rPr>
          <w:rFonts w:ascii="Arial" w:eastAsia="Arial" w:hAnsi="Arial" w:cs="Arial"/>
          <w:szCs w:val="22"/>
        </w:rPr>
        <w:t xml:space="preserve">for the state-designated statewide health information exchange under the Maine Revised </w:t>
      </w:r>
      <w:bookmarkStart w:id="155" w:name="_LINE__26_59b59220_2452_4ec5_ade2_e79955"/>
      <w:bookmarkEnd w:id="154"/>
      <w:r>
        <w:rPr>
          <w:rFonts w:ascii="Arial" w:eastAsia="Arial" w:hAnsi="Arial" w:cs="Arial"/>
          <w:szCs w:val="22"/>
        </w:rPr>
        <w:t xml:space="preserve">Statutes, Title 22, section 1711-F, the state department shall submit an operational advance </w:t>
      </w:r>
      <w:bookmarkStart w:id="156" w:name="_LINE__27_d270093d_9502_4fa9_9ef8_ae5be8"/>
      <w:bookmarkEnd w:id="155"/>
      <w:r>
        <w:rPr>
          <w:rFonts w:ascii="Arial" w:eastAsia="Arial" w:hAnsi="Arial" w:cs="Arial"/>
          <w:szCs w:val="22"/>
        </w:rPr>
        <w:t xml:space="preserve">planning document for approval by the centers to obtain enhanced federal matching funds </w:t>
      </w:r>
      <w:bookmarkStart w:id="157" w:name="_LINE__28_2af3467f_6722_4757_bdc8_63ea2e"/>
      <w:bookmarkEnd w:id="156"/>
      <w:r>
        <w:rPr>
          <w:rFonts w:ascii="Arial" w:eastAsia="Arial" w:hAnsi="Arial" w:cs="Arial"/>
          <w:szCs w:val="22"/>
        </w:rPr>
        <w:t xml:space="preserve">to support ongoing infrastructure and operational support for the state-designated health </w:t>
      </w:r>
      <w:bookmarkStart w:id="158" w:name="_LINE__29_e9fd7782_0054_4aa2_9105_8814a9"/>
      <w:bookmarkEnd w:id="157"/>
      <w:r>
        <w:rPr>
          <w:rFonts w:ascii="Arial" w:eastAsia="Arial" w:hAnsi="Arial" w:cs="Arial"/>
          <w:szCs w:val="22"/>
        </w:rPr>
        <w:t xml:space="preserve">information exchange, proportional to the benefit of the state-designated health information </w:t>
      </w:r>
      <w:bookmarkStart w:id="159" w:name="_LINE__30_a4e54ab5_6bdf_4a5d_9730_783c71"/>
      <w:bookmarkEnd w:id="158"/>
      <w:r>
        <w:rPr>
          <w:rFonts w:ascii="Arial" w:eastAsia="Arial" w:hAnsi="Arial" w:cs="Arial"/>
          <w:szCs w:val="22"/>
        </w:rPr>
        <w:t xml:space="preserve">exchange to MaineCare members and to enrolled MaineCare providers in comparison to </w:t>
      </w:r>
      <w:bookmarkStart w:id="160" w:name="_LINE__31_fd18a08b_8096_401f_b411_bd037e"/>
      <w:bookmarkEnd w:id="159"/>
      <w:r>
        <w:rPr>
          <w:rFonts w:ascii="Arial" w:eastAsia="Arial" w:hAnsi="Arial" w:cs="Arial"/>
          <w:szCs w:val="22"/>
        </w:rPr>
        <w:t xml:space="preserve">the benefit for all patients and providers in the state-designated health information </w:t>
      </w:r>
      <w:bookmarkStart w:id="161" w:name="_LINE__32_f5ab7d68_14cc_4bd2_b2ca_6dedc8"/>
      <w:bookmarkEnd w:id="160"/>
      <w:r>
        <w:rPr>
          <w:rFonts w:ascii="Arial" w:eastAsia="Arial" w:hAnsi="Arial" w:cs="Arial"/>
          <w:szCs w:val="22"/>
        </w:rPr>
        <w:t>exchange.</w:t>
      </w:r>
      <w:bookmarkEnd w:id="161"/>
    </w:p>
    <w:p w:rsidR="00ED7A4B" w:rsidP="00ED7A4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2" w:name="_SUMMARY__e32ee6a1_9f72_4231_bf16_a96967"/>
      <w:bookmarkStart w:id="163" w:name="_PAR__5_6c37d2d0_a6e7_466a_9dd8_c6d51288"/>
      <w:bookmarkStart w:id="164" w:name="_LINE__33_9ba035d2_27a2_4b99_bb96_606d73"/>
      <w:bookmarkEnd w:id="8"/>
      <w:bookmarkEnd w:id="146"/>
      <w:bookmarkEnd w:id="147"/>
      <w:r>
        <w:rPr>
          <w:rFonts w:ascii="Arial" w:eastAsia="Arial" w:hAnsi="Arial" w:cs="Arial"/>
          <w:b/>
          <w:sz w:val="24"/>
        </w:rPr>
        <w:t>SUMMARY</w:t>
      </w:r>
      <w:bookmarkEnd w:id="164"/>
    </w:p>
    <w:p w:rsidR="00ED7A4B" w:rsidP="00ED7A4B">
      <w:pPr>
        <w:ind w:left="360" w:firstLine="360"/>
        <w:rPr>
          <w:rFonts w:ascii="Arial" w:eastAsia="Arial" w:hAnsi="Arial" w:cs="Arial"/>
        </w:rPr>
      </w:pPr>
      <w:bookmarkStart w:id="165" w:name="_PAR__6_78066fea_5c7a_4069_b8e2_5e47cbfe"/>
      <w:bookmarkStart w:id="166" w:name="_LINE__34_63fe553d_e728_4b3a_8433_5f5143"/>
      <w:bookmarkEnd w:id="163"/>
      <w:r>
        <w:rPr>
          <w:rFonts w:ascii="Arial" w:eastAsia="Arial" w:hAnsi="Arial" w:cs="Arial"/>
        </w:rPr>
        <w:t xml:space="preserve">This bill directs the Department of Health and Human Services to submit an operational </w:t>
      </w:r>
      <w:bookmarkStart w:id="167" w:name="_LINE__35_e51eeade_d2e5_4933_83b0_9e0173"/>
      <w:bookmarkEnd w:id="166"/>
      <w:r>
        <w:rPr>
          <w:rFonts w:ascii="Arial" w:eastAsia="Arial" w:hAnsi="Arial" w:cs="Arial"/>
        </w:rPr>
        <w:t xml:space="preserve">advance planning document for approval by the United States Department of Health and </w:t>
      </w:r>
      <w:bookmarkStart w:id="168" w:name="_LINE__36_f98957d4_4b5c_46be_9853_5317a5"/>
      <w:bookmarkEnd w:id="167"/>
      <w:r>
        <w:rPr>
          <w:rFonts w:ascii="Arial" w:eastAsia="Arial" w:hAnsi="Arial" w:cs="Arial"/>
        </w:rPr>
        <w:t xml:space="preserve">Human Services, Centers for Medicare and Medicaid Services to obtain enhanced federal </w:t>
      </w:r>
      <w:bookmarkStart w:id="169" w:name="_LINE__37_aa64892c_c49f_4010_9802_102b37"/>
      <w:bookmarkEnd w:id="168"/>
      <w:r>
        <w:rPr>
          <w:rFonts w:ascii="Arial" w:eastAsia="Arial" w:hAnsi="Arial" w:cs="Arial"/>
        </w:rPr>
        <w:t xml:space="preserve">matching funds to support the state-designated health information exchange.  Subsequent </w:t>
      </w:r>
      <w:bookmarkStart w:id="170" w:name="_LINE__38_fb74e47a_5b93_4cdc_b09a_c2934f"/>
      <w:bookmarkEnd w:id="169"/>
      <w:r>
        <w:rPr>
          <w:rFonts w:ascii="Arial" w:eastAsia="Arial" w:hAnsi="Arial" w:cs="Arial"/>
        </w:rPr>
        <w:t xml:space="preserve">to approval by the centers of the operational advance planning document and achievement </w:t>
      </w:r>
      <w:bookmarkStart w:id="171" w:name="_LINE__39_32afaab1_b050_4f62_9cbc_e1cf93"/>
      <w:bookmarkEnd w:id="170"/>
      <w:r>
        <w:rPr>
          <w:rFonts w:ascii="Arial" w:eastAsia="Arial" w:hAnsi="Arial" w:cs="Arial"/>
        </w:rPr>
        <w:t xml:space="preserve">of outcomes-based certification, it requires the bylaws of the state-designated health </w:t>
      </w:r>
      <w:bookmarkStart w:id="172" w:name="_LINE__40_d5376cb3_2f63_4d8a_8e06_91c24b"/>
      <w:bookmarkEnd w:id="171"/>
      <w:r>
        <w:rPr>
          <w:rFonts w:ascii="Arial" w:eastAsia="Arial" w:hAnsi="Arial" w:cs="Arial"/>
        </w:rPr>
        <w:t xml:space="preserve">information exchange to include greater department representation in the makeup of the </w:t>
      </w:r>
      <w:bookmarkStart w:id="173" w:name="_LINE__41_cc2c17d5_f272_48cb_9920_968603"/>
      <w:bookmarkEnd w:id="172"/>
      <w:r>
        <w:rPr>
          <w:rFonts w:ascii="Arial" w:eastAsia="Arial" w:hAnsi="Arial" w:cs="Arial"/>
        </w:rPr>
        <w:t xml:space="preserve">board of directors governing the state-designated health information exchange and requires </w:t>
      </w:r>
      <w:bookmarkStart w:id="174" w:name="_LINE__42_6f3586ba_2830_4f4c_8552_87bcf4"/>
      <w:bookmarkEnd w:id="173"/>
      <w:r>
        <w:rPr>
          <w:rFonts w:ascii="Arial" w:eastAsia="Arial" w:hAnsi="Arial" w:cs="Arial"/>
        </w:rPr>
        <w:t xml:space="preserve">broad MaineCare access to state-designated health information exchange patient data from </w:t>
      </w:r>
      <w:bookmarkStart w:id="175" w:name="_LINE__43_cbb60fbd_b746_471e_813b_f731c5"/>
      <w:bookmarkEnd w:id="174"/>
      <w:r>
        <w:rPr>
          <w:rFonts w:ascii="Arial" w:eastAsia="Arial" w:hAnsi="Arial" w:cs="Arial"/>
        </w:rPr>
        <w:t xml:space="preserve">providers.  It further requires the state-designated health information exchange to submit </w:t>
      </w:r>
      <w:bookmarkStart w:id="176" w:name="_LINE__44_8b159de4_f94c_4004_b49c_e26dd4"/>
      <w:bookmarkEnd w:id="175"/>
      <w:r>
        <w:rPr>
          <w:rFonts w:ascii="Arial" w:eastAsia="Arial" w:hAnsi="Arial" w:cs="Arial"/>
        </w:rPr>
        <w:t xml:space="preserve">an annual plan to the department to ensure stable state-designated health information </w:t>
      </w:r>
      <w:bookmarkStart w:id="177" w:name="_LINE__45_51ce72b5_c648_4853_a39c_69fb7c"/>
      <w:bookmarkEnd w:id="176"/>
      <w:r>
        <w:rPr>
          <w:rFonts w:ascii="Arial" w:eastAsia="Arial" w:hAnsi="Arial" w:cs="Arial"/>
        </w:rPr>
        <w:t xml:space="preserve">exchange operations and financial support and requires MaineCare providers that are </w:t>
      </w:r>
      <w:bookmarkStart w:id="178" w:name="_PAGE_SPLIT__4688b613_268e_4862_a525_862"/>
      <w:bookmarkStart w:id="179" w:name="_PAGE__3_a4f944c4_b1ee_4d90_a5aa_d6bc06e"/>
      <w:bookmarkStart w:id="180" w:name="_PAR__1_5767d6e9_fc56_4ac3_bc76_7fe23192"/>
      <w:bookmarkStart w:id="181" w:name="_LINE__1_5a8fd6e7_4126_42f4_8805_3181b74"/>
      <w:bookmarkEnd w:id="115"/>
      <w:bookmarkEnd w:id="165"/>
      <w:bookmarkEnd w:id="177"/>
      <w:r>
        <w:rPr>
          <w:rFonts w:ascii="Arial" w:eastAsia="Arial" w:hAnsi="Arial" w:cs="Arial"/>
        </w:rPr>
        <w:t>h</w:t>
      </w:r>
      <w:bookmarkEnd w:id="178"/>
      <w:r>
        <w:rPr>
          <w:rFonts w:ascii="Arial" w:eastAsia="Arial" w:hAnsi="Arial" w:cs="Arial"/>
        </w:rPr>
        <w:t xml:space="preserve">ospitals or part of a health care system to maintain a persistent data connection and </w:t>
      </w:r>
      <w:bookmarkStart w:id="182" w:name="_LINE__2_ba919d76_de93_4095_a4ba_067ea64"/>
      <w:bookmarkEnd w:id="181"/>
      <w:r>
        <w:rPr>
          <w:rFonts w:ascii="Arial" w:eastAsia="Arial" w:hAnsi="Arial" w:cs="Arial"/>
        </w:rPr>
        <w:t xml:space="preserve">clinician access to the state-designated health information exchange. </w:t>
      </w:r>
      <w:bookmarkEnd w:id="182"/>
    </w:p>
    <w:bookmarkEnd w:id="1"/>
    <w:bookmarkEnd w:id="2"/>
    <w:bookmarkEnd w:id="162"/>
    <w:bookmarkEnd w:id="179"/>
    <w:bookmarkEnd w:id="18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LR0390,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the Sustainability and Value of Maine's Designated Health Information Exchange by Acquiring Enhanced Federal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2601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7A4B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