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Commissioner of Professional and Financial Regulation to Conduct an Independent Assessment Regarding a Proposal to License Genetic Counselors</w:t>
      </w:r>
    </w:p>
    <w:p w:rsidR="00623BAC" w:rsidP="00623BAC">
      <w:pPr>
        <w:ind w:left="360" w:firstLine="360"/>
        <w:rPr>
          <w:rFonts w:ascii="Arial" w:eastAsia="Arial" w:hAnsi="Arial" w:cs="Arial"/>
        </w:rPr>
      </w:pPr>
      <w:bookmarkStart w:id="0" w:name="_BILL_SECTION_UNALLOCATED__8aebe204_b53d"/>
      <w:bookmarkStart w:id="1" w:name="_DOC_BODY_CONTENT__2eefecf0_5547_4a67_bd"/>
      <w:bookmarkStart w:id="2" w:name="_DOC_BODY__2f344498_7162_4894_8918_4217a"/>
      <w:bookmarkStart w:id="3" w:name="_DOC_BODY_CONTAINER__2bac0e48_c766_40f4_"/>
      <w:bookmarkStart w:id="4" w:name="_PAGE__1_9000f962_8a0f_4b6a_a3cd_45afc14"/>
      <w:bookmarkStart w:id="5" w:name="_PAR__1_8a2d359a_2378_4abc_ab75_c2a98150"/>
      <w:bookmarkStart w:id="6" w:name="_LINE__1_83d509c7_3303_4d22_9337_ba1cad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860f47f_d717_4be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8F33AC">
        <w:rPr>
          <w:rFonts w:ascii="Arial" w:eastAsia="Arial" w:hAnsi="Arial" w:cs="Arial"/>
          <w:b/>
          <w:sz w:val="24"/>
          <w:szCs w:val="24"/>
        </w:rPr>
        <w:t xml:space="preserve">Commissioner of Professional and Financial Regulation to conduct </w:t>
      </w:r>
      <w:bookmarkStart w:id="8" w:name="_LINE__2_61eef861_d90f_4554_8665_5a42d65"/>
      <w:bookmarkEnd w:id="6"/>
      <w:r w:rsidRPr="008F33AC">
        <w:rPr>
          <w:rFonts w:ascii="Arial" w:eastAsia="Arial" w:hAnsi="Arial" w:cs="Arial"/>
          <w:b/>
          <w:sz w:val="24"/>
          <w:szCs w:val="24"/>
        </w:rPr>
        <w:t>sunrise review regarding proposal to license genetic counselors.  Resolved:</w:t>
      </w:r>
      <w:r w:rsidRPr="008F33AC">
        <w:rPr>
          <w:rFonts w:ascii="Arial" w:eastAsia="Arial" w:hAnsi="Arial" w:cs="Arial"/>
        </w:rPr>
        <w:t xml:space="preserve">  </w:t>
      </w:r>
      <w:bookmarkStart w:id="9" w:name="_LINE__3_08ff2ebe_eae5_471f_9199_bfe782e"/>
      <w:bookmarkEnd w:id="8"/>
      <w:r w:rsidRPr="008F33AC">
        <w:rPr>
          <w:rFonts w:ascii="Arial" w:eastAsia="Arial" w:hAnsi="Arial" w:cs="Arial"/>
        </w:rPr>
        <w:t xml:space="preserve">That the Commissioner of Professional and Financial Regulation shall conduct an </w:t>
      </w:r>
      <w:bookmarkStart w:id="10" w:name="_LINE__4_ee8c7f1b_1efe_430b_b1a5_03ebba7"/>
      <w:bookmarkEnd w:id="9"/>
      <w:r w:rsidRPr="008F33AC">
        <w:rPr>
          <w:rFonts w:ascii="Arial" w:eastAsia="Arial" w:hAnsi="Arial" w:cs="Arial"/>
        </w:rPr>
        <w:t>independent assessment</w:t>
      </w:r>
      <w:r>
        <w:rPr>
          <w:rFonts w:ascii="Arial" w:eastAsia="Arial" w:hAnsi="Arial" w:cs="Arial"/>
        </w:rPr>
        <w:t>,</w:t>
      </w:r>
      <w:r w:rsidRPr="008F33AC">
        <w:rPr>
          <w:rFonts w:ascii="Arial" w:eastAsia="Arial" w:hAnsi="Arial" w:cs="Arial"/>
        </w:rPr>
        <w:t xml:space="preserve"> as described in</w:t>
      </w:r>
      <w:r>
        <w:rPr>
          <w:rFonts w:ascii="Arial" w:eastAsia="Arial" w:hAnsi="Arial" w:cs="Arial"/>
        </w:rPr>
        <w:t xml:space="preserve"> the Maine Revised Statutes,</w:t>
      </w:r>
      <w:r w:rsidRPr="008F33AC">
        <w:rPr>
          <w:rFonts w:ascii="Arial" w:eastAsia="Arial" w:hAnsi="Arial" w:cs="Arial"/>
        </w:rPr>
        <w:t xml:space="preserve"> Title 5, section 12015, </w:t>
      </w:r>
      <w:bookmarkStart w:id="11" w:name="_LINE__5_c03a1bc4_2a58_4a39_b5fc_db09333"/>
      <w:bookmarkEnd w:id="10"/>
      <w:r w:rsidRPr="008F33AC">
        <w:rPr>
          <w:rFonts w:ascii="Arial" w:eastAsia="Arial" w:hAnsi="Arial" w:cs="Arial"/>
        </w:rPr>
        <w:t xml:space="preserve">subsection 3, paragraph B pursuant to the sunrise review requirements in Title 32, chapter </w:t>
      </w:r>
      <w:bookmarkStart w:id="12" w:name="_LINE__6_88e84bbd_1de0_42b8_a2d0_500dbaf"/>
      <w:bookmarkEnd w:id="11"/>
      <w:r w:rsidRPr="008F33AC">
        <w:rPr>
          <w:rFonts w:ascii="Arial" w:eastAsia="Arial" w:hAnsi="Arial" w:cs="Arial"/>
        </w:rPr>
        <w:t>1-A, subchapter 2</w:t>
      </w:r>
      <w:r>
        <w:rPr>
          <w:rFonts w:ascii="Arial" w:eastAsia="Arial" w:hAnsi="Arial" w:cs="Arial"/>
        </w:rPr>
        <w:t>,</w:t>
      </w:r>
      <w:r w:rsidRPr="008F33AC">
        <w:rPr>
          <w:rFonts w:ascii="Arial" w:eastAsia="Arial" w:hAnsi="Arial" w:cs="Arial"/>
        </w:rPr>
        <w:t xml:space="preserve"> of a proposal to license genetic counselors.</w:t>
      </w:r>
      <w:bookmarkEnd w:id="12"/>
    </w:p>
    <w:p w:rsidR="00623BAC" w:rsidP="00623BAC">
      <w:pPr>
        <w:ind w:left="360" w:firstLine="360"/>
        <w:rPr>
          <w:rFonts w:ascii="Arial" w:eastAsia="Arial" w:hAnsi="Arial" w:cs="Arial"/>
        </w:rPr>
      </w:pPr>
      <w:bookmarkStart w:id="13" w:name="_BILL_SECTION_UNALLOCATED__a9fe6519_9a1c"/>
      <w:bookmarkStart w:id="14" w:name="_PAR__2_6a0622ab_27d5_45de_8efb_c8ec258e"/>
      <w:bookmarkStart w:id="15" w:name="_LINE__7_1b3d285d_3089_40cd_93e8_6bca505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dd145303_2b30_464b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8F33AC">
        <w:rPr>
          <w:rFonts w:ascii="Arial" w:eastAsia="Arial" w:hAnsi="Arial" w:cs="Arial"/>
          <w:b/>
          <w:sz w:val="24"/>
          <w:szCs w:val="24"/>
        </w:rPr>
        <w:t>Report.  Resolved:</w:t>
      </w:r>
      <w:r w:rsidRPr="008F33AC">
        <w:rPr>
          <w:rFonts w:ascii="Arial" w:eastAsia="Arial" w:hAnsi="Arial" w:cs="Arial"/>
        </w:rPr>
        <w:t xml:space="preserve">  That, no later than January 10, 2024, the Commissioner </w:t>
      </w:r>
      <w:bookmarkStart w:id="17" w:name="_LINE__8_4c1ec20f_f6f2_4e02_a1ea_30c18dd"/>
      <w:bookmarkEnd w:id="15"/>
      <w:r w:rsidRPr="008F33AC">
        <w:rPr>
          <w:rFonts w:ascii="Arial" w:eastAsia="Arial" w:hAnsi="Arial" w:cs="Arial"/>
        </w:rPr>
        <w:t xml:space="preserve">of Professional and Financial Regulation shall submit a report describing the results of the </w:t>
      </w:r>
      <w:bookmarkStart w:id="18" w:name="_LINE__9_7c9a47f2_8563_4233_ae17_e2f344b"/>
      <w:bookmarkEnd w:id="17"/>
      <w:r w:rsidRPr="008F33AC">
        <w:rPr>
          <w:rFonts w:ascii="Arial" w:eastAsia="Arial" w:hAnsi="Arial" w:cs="Arial"/>
        </w:rPr>
        <w:t xml:space="preserve">independent assessment under section 1 to the Joint Standing Committee on Health </w:t>
      </w:r>
      <w:bookmarkStart w:id="19" w:name="_LINE__10_d9263f14_40c7_4962_a42a_dfb717"/>
      <w:bookmarkEnd w:id="18"/>
      <w:r w:rsidRPr="008F33AC">
        <w:rPr>
          <w:rFonts w:ascii="Arial" w:eastAsia="Arial" w:hAnsi="Arial" w:cs="Arial"/>
        </w:rPr>
        <w:t xml:space="preserve">Coverage, Insurance and Financial Services.  The committee is authorized to submit </w:t>
      </w:r>
      <w:bookmarkStart w:id="20" w:name="_LINE__11_091d2028_e540_47de_a430_2eee85"/>
      <w:bookmarkEnd w:id="19"/>
      <w:r w:rsidRPr="008F33AC">
        <w:rPr>
          <w:rFonts w:ascii="Arial" w:eastAsia="Arial" w:hAnsi="Arial" w:cs="Arial"/>
        </w:rPr>
        <w:t xml:space="preserve">legislation on the subject matter of the report to the Second Regular Session of the 131st </w:t>
      </w:r>
      <w:bookmarkStart w:id="21" w:name="_LINE__12_44352ea4_ac1d_4f6f_bc58_debb45"/>
      <w:bookmarkEnd w:id="20"/>
      <w:r w:rsidRPr="008F33AC">
        <w:rPr>
          <w:rFonts w:ascii="Arial" w:eastAsia="Arial" w:hAnsi="Arial" w:cs="Arial"/>
        </w:rPr>
        <w:t>Legislature.</w:t>
      </w:r>
      <w:bookmarkEnd w:id="21"/>
    </w:p>
    <w:p w:rsidR="00623BAC" w:rsidP="00623BA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f47a905a_cb7f_4bba_a1fe_c09c1c"/>
      <w:bookmarkStart w:id="23" w:name="_PAR__3_5e35af63_dc78_4fa2_a05d_2f145eb1"/>
      <w:bookmarkStart w:id="24" w:name="_LINE__13_0064f8d2_aaa4_4297_95b5_bb620a"/>
      <w:bookmarkEnd w:id="1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623BAC" w:rsidP="00623BAC">
      <w:pPr>
        <w:ind w:left="360" w:firstLine="360"/>
        <w:rPr>
          <w:rFonts w:ascii="Arial" w:eastAsia="Arial" w:hAnsi="Arial" w:cs="Arial"/>
        </w:rPr>
      </w:pPr>
      <w:bookmarkStart w:id="25" w:name="_PAR__4_af29e2c6_4c64_41d4_b0d3_73211b52"/>
      <w:bookmarkStart w:id="26" w:name="_LINE__14_f03aac49_728a_44f4_be3a_1a0509"/>
      <w:bookmarkEnd w:id="23"/>
      <w:r w:rsidRPr="008F33AC">
        <w:rPr>
          <w:rFonts w:ascii="Arial" w:eastAsia="Arial" w:hAnsi="Arial" w:cs="Arial"/>
        </w:rPr>
        <w:t xml:space="preserve">This resolve is a recommendation from the Advisory Panel </w:t>
      </w:r>
      <w:r>
        <w:rPr>
          <w:rFonts w:ascii="Arial" w:eastAsia="Arial" w:hAnsi="Arial" w:cs="Arial"/>
        </w:rPr>
        <w:t>T</w:t>
      </w:r>
      <w:r w:rsidRPr="008F33AC">
        <w:rPr>
          <w:rFonts w:ascii="Arial" w:eastAsia="Arial" w:hAnsi="Arial" w:cs="Arial"/>
        </w:rPr>
        <w:t xml:space="preserve">o </w:t>
      </w:r>
      <w:r w:rsidRPr="008F33AC">
        <w:rPr>
          <w:rFonts w:ascii="Arial" w:eastAsia="Arial" w:hAnsi="Arial" w:cs="Arial"/>
        </w:rPr>
        <w:t xml:space="preserve">Better Understand and </w:t>
      </w:r>
      <w:bookmarkStart w:id="27" w:name="_LINE__15_c21e4748_c000_4c77_bb09_e02b4b"/>
      <w:bookmarkEnd w:id="26"/>
      <w:r w:rsidRPr="008F33AC">
        <w:rPr>
          <w:rFonts w:ascii="Arial" w:eastAsia="Arial" w:hAnsi="Arial" w:cs="Arial"/>
        </w:rPr>
        <w:t xml:space="preserve">Make Recommendations Regarding the Implications of Genome-editing Technology for </w:t>
      </w:r>
      <w:bookmarkStart w:id="28" w:name="_LINE__16_90220f06_8f7f_4c06_8036_fdec3e"/>
      <w:bookmarkEnd w:id="27"/>
      <w:r w:rsidRPr="008F33AC">
        <w:rPr>
          <w:rFonts w:ascii="Arial" w:eastAsia="Arial" w:hAnsi="Arial" w:cs="Arial"/>
        </w:rPr>
        <w:t xml:space="preserve">the Citizens of the State established pursuant to Resolve 2021, chapter 177.  It requires the </w:t>
      </w:r>
      <w:bookmarkStart w:id="29" w:name="_LINE__17_3a8e439b_1548_446e_96a6_e44380"/>
      <w:bookmarkEnd w:id="28"/>
      <w:r w:rsidRPr="008F33AC">
        <w:rPr>
          <w:rFonts w:ascii="Arial" w:eastAsia="Arial" w:hAnsi="Arial" w:cs="Arial"/>
        </w:rPr>
        <w:t>Commission</w:t>
      </w:r>
      <w:r>
        <w:rPr>
          <w:rFonts w:ascii="Arial" w:eastAsia="Arial" w:hAnsi="Arial" w:cs="Arial"/>
        </w:rPr>
        <w:t>er</w:t>
      </w:r>
      <w:r w:rsidRPr="008F33AC">
        <w:rPr>
          <w:rFonts w:ascii="Arial" w:eastAsia="Arial" w:hAnsi="Arial" w:cs="Arial"/>
        </w:rPr>
        <w:t xml:space="preserve"> of Professional and Financial Regulation to conduct </w:t>
      </w:r>
      <w:r>
        <w:rPr>
          <w:rFonts w:ascii="Arial" w:eastAsia="Arial" w:hAnsi="Arial" w:cs="Arial"/>
        </w:rPr>
        <w:t xml:space="preserve">an independent </w:t>
      </w:r>
      <w:bookmarkStart w:id="30" w:name="_LINE__18_beba2550_5f12_41c1_b819_0cd7f1"/>
      <w:bookmarkEnd w:id="29"/>
      <w:r>
        <w:rPr>
          <w:rFonts w:ascii="Arial" w:eastAsia="Arial" w:hAnsi="Arial" w:cs="Arial"/>
        </w:rPr>
        <w:t>assessment</w:t>
      </w:r>
      <w:r w:rsidRPr="008F33AC">
        <w:rPr>
          <w:rFonts w:ascii="Arial" w:eastAsia="Arial" w:hAnsi="Arial" w:cs="Arial"/>
        </w:rPr>
        <w:t xml:space="preserve"> of a proposal to license genetic counselors.  The resolve requires the </w:t>
      </w:r>
      <w:bookmarkStart w:id="31" w:name="_LINE__19_265177e8_6e58_44b4_bc6e_41d110"/>
      <w:bookmarkEnd w:id="30"/>
      <w:r>
        <w:rPr>
          <w:rFonts w:ascii="Arial" w:eastAsia="Arial" w:hAnsi="Arial" w:cs="Arial"/>
        </w:rPr>
        <w:t>c</w:t>
      </w:r>
      <w:r w:rsidRPr="008F33AC">
        <w:rPr>
          <w:rFonts w:ascii="Arial" w:eastAsia="Arial" w:hAnsi="Arial" w:cs="Arial"/>
        </w:rPr>
        <w:t xml:space="preserve">ommissioner to submit a report to the Joint Standing Committee on Health Coverage, </w:t>
      </w:r>
      <w:bookmarkStart w:id="32" w:name="_LINE__20_f3862982_1577_4e9f_a7b3_abdf0f"/>
      <w:bookmarkEnd w:id="31"/>
      <w:r w:rsidRPr="008F33AC">
        <w:rPr>
          <w:rFonts w:ascii="Arial" w:eastAsia="Arial" w:hAnsi="Arial" w:cs="Arial"/>
        </w:rPr>
        <w:t xml:space="preserve">Insurance and Financial Services and allows the committee to submit legislation to the </w:t>
      </w:r>
      <w:bookmarkStart w:id="33" w:name="_LINE__21_25d1f9ed_46cb_4254_941f_04705a"/>
      <w:bookmarkEnd w:id="32"/>
      <w:r w:rsidRPr="008F33AC">
        <w:rPr>
          <w:rFonts w:ascii="Arial" w:eastAsia="Arial" w:hAnsi="Arial" w:cs="Arial"/>
        </w:rPr>
        <w:t>Second Regular Session of the 131st Legislature.</w:t>
      </w:r>
      <w:bookmarkEnd w:id="33"/>
    </w:p>
    <w:bookmarkEnd w:id="2"/>
    <w:bookmarkEnd w:id="3"/>
    <w:bookmarkEnd w:id="4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LR2464,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Commissioner of Professional and Financial Regulation to Conduct an Independent Assessment Regarding a Proposal to License Genetic Counselors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23BAC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33AC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138151</ItemId>
    <LRId>72375</LRId>
    <LRNumber>2464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Commissioner of Professional and Financial Regulation to Conduct an Independent Assessment Regarding a Proposal to License Genetic Counselors</LRTitle>
    <ItemTitle>Resolve, Directing the Commissioner of Professional and Financial Regulation to Conduct an Independent Assessment Regarding a Proposal to License Genetic Counselors</ItemTitle>
    <ShortTitle1>DIRECTING THE COMMISSIONER OF</ShortTitle1>
    <ShortTitle2>PROFESSIONAL AND FINANCIAL REG</ShortTitle2>
    <JacketLegend>Submitted by the Advisory Panel to Better Understand and Make Recommendations Regarding the Implications of Genome-editing Technology for the Citizens of the State pursuant to Resolve 2021, chapter 177, section 8.</JacketLegend>
    <DraftingCycleCount>1</DraftingCycleCount>
    <LatestDraftingActionId>124</LatestDraftingActionId>
    <LatestDraftingActionDate>2023-02-28T05:38:24</LatestDraftingActionDate>
    <LatestDrafterName>abroome</LatestDrafterName>
    <LatestProoferName>rcarter</LatestProoferName>
    <LatestTechName>mringrose</LatestTechName>
    <CurrentCustodyInitials>bhudson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w:rsidR="00623BAC" w:rsidRDefault="00623BAC" w:rsidP="00623BAC"&amp;gt;&amp;lt;w:pPr&amp;gt;&amp;lt;w:ind w:left="360" w:firstLine="360" /&amp;gt;&amp;lt;/w:pPr&amp;gt;&amp;lt;w:bookmarkStart w:id="0" w:name="_BILL_SECTION_UNALLOCATED__8aebe204_b53d" /&amp;gt;&amp;lt;w:bookmarkStart w:id="1" w:name="_DOC_BODY_CONTENT__2eefecf0_5547_4a67_bd" /&amp;gt;&amp;lt;w:bookmarkStart w:id="2" w:name="_DOC_BODY__2f344498_7162_4894_8918_4217a" /&amp;gt;&amp;lt;w:bookmarkStart w:id="3" w:name="_DOC_BODY_CONTAINER__2bac0e48_c766_40f4_" /&amp;gt;&amp;lt;w:bookmarkStart w:id="4" w:name="_PAGE__1_9000f962_8a0f_4b6a_a3cd_45afc14" /&amp;gt;&amp;lt;w:bookmarkStart w:id="5" w:name="_PAR__1_8a2d359a_2378_4abc_ab75_c2a98150" /&amp;gt;&amp;lt;w:bookmarkStart w:id="6" w:name="_LINE__1_83d509c7_3303_4d22_9337_ba1cad1" /&amp;gt;&amp;lt;w:r&amp;gt;&amp;lt;w:rPr&amp;gt;&amp;lt;w:b /&amp;gt;&amp;lt;w:sz w:val="24" /&amp;gt;&amp;lt;/w:rPr&amp;gt;&amp;lt;w:t xml:space="preserve"&amp;gt;Sec. &amp;lt;/w:t&amp;gt;&amp;lt;/w:r&amp;gt;&amp;lt;w:bookmarkStart w:id="7" w:name="_BILL_SECTION_NUMBER__8860f47f_d717_4bed"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w:rsidRPr="008F33AC"&amp;gt;&amp;lt;w:rPr&amp;gt;&amp;lt;w:b /&amp;gt;&amp;lt;w:sz w:val="24" /&amp;gt;&amp;lt;w:szCs w:val="24" /&amp;gt;&amp;lt;/w:rPr&amp;gt;&amp;lt;w:t xml:space="preserve"&amp;gt;Commissioner of Professional and Financial Regulation to conduct &amp;lt;/w:t&amp;gt;&amp;lt;/w:r&amp;gt;&amp;lt;w:bookmarkStart w:id="8" w:name="_LINE__2_61eef861_d90f_4554_8665_5a42d65" /&amp;gt;&amp;lt;w:bookmarkEnd w:id="6" /&amp;gt;&amp;lt;w:r w:rsidRPr="008F33AC"&amp;gt;&amp;lt;w:rPr&amp;gt;&amp;lt;w:b /&amp;gt;&amp;lt;w:sz w:val="24" /&amp;gt;&amp;lt;w:szCs w:val="24" /&amp;gt;&amp;lt;/w:rPr&amp;gt;&amp;lt;w:t&amp;gt;sunrise review regarding proposal to license genetic counselors.  Resolved:&amp;lt;/w:t&amp;gt;&amp;lt;/w:r&amp;gt;&amp;lt;w:r w:rsidRPr="008F33AC"&amp;gt;&amp;lt;w:t xml:space="preserve"&amp;gt;  &amp;lt;/w:t&amp;gt;&amp;lt;/w:r&amp;gt;&amp;lt;w:bookmarkStart w:id="9" w:name="_LINE__3_08ff2ebe_eae5_471f_9199_bfe782e" /&amp;gt;&amp;lt;w:bookmarkEnd w:id="8" /&amp;gt;&amp;lt;w:r w:rsidRPr="008F33AC"&amp;gt;&amp;lt;w:t xml:space="preserve"&amp;gt;That the Commissioner of Professional and Financial Regulation shall conduct an &amp;lt;/w:t&amp;gt;&amp;lt;/w:r&amp;gt;&amp;lt;w:bookmarkStart w:id="10" w:name="_LINE__4_ee8c7f1b_1efe_430b_b1a5_03ebba7" /&amp;gt;&amp;lt;w:bookmarkEnd w:id="9" /&amp;gt;&amp;lt;w:r w:rsidRPr="008F33AC"&amp;gt;&amp;lt;w:t&amp;gt;independent assessment&amp;lt;/w:t&amp;gt;&amp;lt;/w:r&amp;gt;&amp;lt;w:r&amp;gt;&amp;lt;w:t&amp;gt;,&amp;lt;/w:t&amp;gt;&amp;lt;/w:r&amp;gt;&amp;lt;w:r w:rsidRPr="008F33AC"&amp;gt;&amp;lt;w:t xml:space="preserve"&amp;gt; as described in&amp;lt;/w:t&amp;gt;&amp;lt;/w:r&amp;gt;&amp;lt;w:r&amp;gt;&amp;lt;w:t xml:space="preserve"&amp;gt; the Maine Revised Statutes,&amp;lt;/w:t&amp;gt;&amp;lt;/w:r&amp;gt;&amp;lt;w:r w:rsidRPr="008F33AC"&amp;gt;&amp;lt;w:t xml:space="preserve"&amp;gt; Title 5, section 12015, &amp;lt;/w:t&amp;gt;&amp;lt;/w:r&amp;gt;&amp;lt;w:bookmarkStart w:id="11" w:name="_LINE__5_c03a1bc4_2a58_4a39_b5fc_db09333" /&amp;gt;&amp;lt;w:bookmarkEnd w:id="10" /&amp;gt;&amp;lt;w:r w:rsidRPr="008F33AC"&amp;gt;&amp;lt;w:t xml:space="preserve"&amp;gt;subsection 3, paragraph B pursuant to the sunrise review requirements in Title 32, chapter &amp;lt;/w:t&amp;gt;&amp;lt;/w:r&amp;gt;&amp;lt;w:bookmarkStart w:id="12" w:name="_LINE__6_88e84bbd_1de0_42b8_a2d0_500dbaf" /&amp;gt;&amp;lt;w:bookmarkEnd w:id="11" /&amp;gt;&amp;lt;w:r w:rsidRPr="008F33AC"&amp;gt;&amp;lt;w:t&amp;gt;1-A, subchapter 2&amp;lt;/w:t&amp;gt;&amp;lt;/w:r&amp;gt;&amp;lt;w:r&amp;gt;&amp;lt;w:t&amp;gt;,&amp;lt;/w:t&amp;gt;&amp;lt;/w:r&amp;gt;&amp;lt;w:r w:rsidRPr="008F33AC"&amp;gt;&amp;lt;w:t xml:space="preserve"&amp;gt; of a proposal to license genetic counselors.&amp;lt;/w:t&amp;gt;&amp;lt;/w:r&amp;gt;&amp;lt;w:bookmarkEnd w:id="12" /&amp;gt;&amp;lt;/w:p&amp;gt;&amp;lt;w:p w:rsidR="00623BAC" w:rsidRDefault="00623BAC" w:rsidP="00623BAC"&amp;gt;&amp;lt;w:pPr&amp;gt;&amp;lt;w:ind w:left="360" w:firstLine="360" /&amp;gt;&amp;lt;/w:pPr&amp;gt;&amp;lt;w:bookmarkStart w:id="13" w:name="_BILL_SECTION_UNALLOCATED__a9fe6519_9a1c" /&amp;gt;&amp;lt;w:bookmarkStart w:id="14" w:name="_PAR__2_6a0622ab_27d5_45de_8efb_c8ec258e" /&amp;gt;&amp;lt;w:bookmarkStart w:id="15" w:name="_LINE__7_1b3d285d_3089_40cd_93e8_6bca505"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w:id="16" w:name="_BILL_SECTION_NUMBER__dd145303_2b30_464b" /&amp;gt;&amp;lt;w:r&amp;gt;&amp;lt;w:rPr&amp;gt;&amp;lt;w:b /&amp;gt;&amp;lt;w:sz w:val="24" /&amp;gt;&amp;lt;/w:rPr&amp;gt;&amp;lt;w:t&amp;gt;2&amp;lt;/w:t&amp;gt;&amp;lt;/w:r&amp;gt;&amp;lt;w:bookmarkEnd w:id="16"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w:rsidRPr="008F33AC"&amp;gt;&amp;lt;w:rPr&amp;gt;&amp;lt;w:b /&amp;gt;&amp;lt;w:sz w:val="24" /&amp;gt;&amp;lt;w:szCs w:val="24" /&amp;gt;&amp;lt;/w:rPr&amp;gt;&amp;lt;w:t&amp;gt;Report.  Resolved:&amp;lt;/w:t&amp;gt;&amp;lt;/w:r&amp;gt;&amp;lt;w:r w:rsidRPr="008F33AC"&amp;gt;&amp;lt;w:t xml:space="preserve"&amp;gt;  That, no later than January 10, 2024, the Commissioner &amp;lt;/w:t&amp;gt;&amp;lt;/w:r&amp;gt;&amp;lt;w:bookmarkStart w:id="17" w:name="_LINE__8_4c1ec20f_f6f2_4e02_a1ea_30c18dd" /&amp;gt;&amp;lt;w:bookmarkEnd w:id="15" /&amp;gt;&amp;lt;w:r w:rsidRPr="008F33AC"&amp;gt;&amp;lt;w:t xml:space="preserve"&amp;gt;of Professional and Financial Regulation shall submit a report describing the results of the &amp;lt;/w:t&amp;gt;&amp;lt;/w:r&amp;gt;&amp;lt;w:bookmarkStart w:id="18" w:name="_LINE__9_7c9a47f2_8563_4233_ae17_e2f344b" /&amp;gt;&amp;lt;w:bookmarkEnd w:id="17" /&amp;gt;&amp;lt;w:r w:rsidRPr="008F33AC"&amp;gt;&amp;lt;w:t xml:space="preserve"&amp;gt;independent assessment under section 1 to the Joint Standing Committee on Health &amp;lt;/w:t&amp;gt;&amp;lt;/w:r&amp;gt;&amp;lt;w:bookmarkStart w:id="19" w:name="_LINE__10_d9263f14_40c7_4962_a42a_dfb717" /&amp;gt;&amp;lt;w:bookmarkEnd w:id="18" /&amp;gt;&amp;lt;w:r w:rsidRPr="008F33AC"&amp;gt;&amp;lt;w:t xml:space="preserve"&amp;gt;Coverage, Insurance and Financial Services.  The committee is authorized to submit &amp;lt;/w:t&amp;gt;&amp;lt;/w:r&amp;gt;&amp;lt;w:bookmarkStart w:id="20" w:name="_LINE__11_091d2028_e540_47de_a430_2eee85" /&amp;gt;&amp;lt;w:bookmarkEnd w:id="19" /&amp;gt;&amp;lt;w:r w:rsidRPr="008F33AC"&amp;gt;&amp;lt;w:t xml:space="preserve"&amp;gt;legislation on the subject matter of the report to the Second Regular Session of the 131st &amp;lt;/w:t&amp;gt;&amp;lt;/w:r&amp;gt;&amp;lt;w:bookmarkStart w:id="21" w:name="_LINE__12_44352ea4_ac1d_4f6f_bc58_debb45" /&amp;gt;&amp;lt;w:bookmarkEnd w:id="20" /&amp;gt;&amp;lt;w:r w:rsidRPr="008F33AC"&amp;gt;&amp;lt;w:t&amp;gt;Legislature.&amp;lt;/w:t&amp;gt;&amp;lt;/w:r&amp;gt;&amp;lt;w:bookmarkEnd w:id="21" /&amp;gt;&amp;lt;/w:p&amp;gt;&amp;lt;w:p w:rsidR="00623BAC" w:rsidRDefault="00623BAC" w:rsidP="00623BAC"&amp;gt;&amp;lt;w:pPr&amp;gt;&amp;lt;w:keepNext /&amp;gt;&amp;lt;w:spacing w:before="240" /&amp;gt;&amp;lt;w:ind w:left="360" /&amp;gt;&amp;lt;w:jc w:val="center" /&amp;gt;&amp;lt;/w:pPr&amp;gt;&amp;lt;w:bookmarkStart w:id="22" w:name="_SUMMARY__f47a905a_cb7f_4bba_a1fe_c09c1c" /&amp;gt;&amp;lt;w:bookmarkStart w:id="23" w:name="_PAR__3_5e35af63_dc78_4fa2_a05d_2f145eb1" /&amp;gt;&amp;lt;w:bookmarkStart w:id="24" w:name="_LINE__13_0064f8d2_aaa4_4297_95b5_bb620a" /&amp;gt;&amp;lt;w:bookmarkEnd w:id="1" /&amp;gt;&amp;lt;w:bookmarkEnd w:id="13" /&amp;gt;&amp;lt;w:bookmarkEnd w:id="14" /&amp;gt;&amp;lt;w:r&amp;gt;&amp;lt;w:rPr&amp;gt;&amp;lt;w:b /&amp;gt;&amp;lt;w:sz w:val="24" /&amp;gt;&amp;lt;/w:rPr&amp;gt;&amp;lt;w:t&amp;gt;SUMMARY&amp;lt;/w:t&amp;gt;&amp;lt;/w:r&amp;gt;&amp;lt;w:bookmarkEnd w:id="24" /&amp;gt;&amp;lt;/w:p&amp;gt;&amp;lt;w:p w:rsidR="00623BAC" w:rsidRDefault="00623BAC" w:rsidP="00623BAC"&amp;gt;&amp;lt;w:pPr&amp;gt;&amp;lt;w:ind w:left="360" w:firstLine="360" /&amp;gt;&amp;lt;/w:pPr&amp;gt;&amp;lt;w:bookmarkStart w:id="25" w:name="_PAR__4_af29e2c6_4c64_41d4_b0d3_73211b52" /&amp;gt;&amp;lt;w:bookmarkStart w:id="26" w:name="_LINE__14_f03aac49_728a_44f4_be3a_1a0509" /&amp;gt;&amp;lt;w:bookmarkEnd w:id="23" /&amp;gt;&amp;lt;w:r w:rsidRPr="008F33AC"&amp;gt;&amp;lt;w:t xml:space="preserve"&amp;gt;This resolve is a recommendation from the Advisory Panel &amp;lt;/w:t&amp;gt;&amp;lt;/w:r&amp;gt;&amp;lt;w:r&amp;gt;&amp;lt;w:t&amp;gt;T&amp;lt;/w:t&amp;gt;&amp;lt;/w:r&amp;gt;&amp;lt;w:r w:rsidRPr="008F33AC"&amp;gt;&amp;lt;w:t xml:space="preserve"&amp;gt;o &amp;lt;/w:t&amp;gt;&amp;lt;/w:r&amp;gt;&amp;lt;w:r w:rsidRPr="008F33AC"&amp;gt;&amp;lt;w:t xml:space="preserve"&amp;gt;Better Understand and &amp;lt;/w:t&amp;gt;&amp;lt;/w:r&amp;gt;&amp;lt;w:bookmarkStart w:id="27" w:name="_LINE__15_c21e4748_c000_4c77_bb09_e02b4b" /&amp;gt;&amp;lt;w:bookmarkEnd w:id="26" /&amp;gt;&amp;lt;w:r w:rsidRPr="008F33AC"&amp;gt;&amp;lt;w:t xml:space="preserve"&amp;gt;Make Recommendations Regarding the Implications of Genome-editing Technology for &amp;lt;/w:t&amp;gt;&amp;lt;/w:r&amp;gt;&amp;lt;w:bookmarkStart w:id="28" w:name="_LINE__16_90220f06_8f7f_4c06_8036_fdec3e" /&amp;gt;&amp;lt;w:bookmarkEnd w:id="27" /&amp;gt;&amp;lt;w:r w:rsidRPr="008F33AC"&amp;gt;&amp;lt;w:t xml:space="preserve"&amp;gt;the Citizens of the State established pursuant to Resolve 2021, chapter 177.  It requires the &amp;lt;/w:t&amp;gt;&amp;lt;/w:r&amp;gt;&amp;lt;w:bookmarkStart w:id="29" w:name="_LINE__17_3a8e439b_1548_446e_96a6_e44380" /&amp;gt;&amp;lt;w:bookmarkEnd w:id="28" /&amp;gt;&amp;lt;w:r w:rsidRPr="008F33AC"&amp;gt;&amp;lt;w:t&amp;gt;Commission&amp;lt;/w:t&amp;gt;&amp;lt;/w:r&amp;gt;&amp;lt;w:r&amp;gt;&amp;lt;w:t&amp;gt;er&amp;lt;/w:t&amp;gt;&amp;lt;/w:r&amp;gt;&amp;lt;w:r w:rsidRPr="008F33AC"&amp;gt;&amp;lt;w:t xml:space="preserve"&amp;gt; of Professional and Financial Regulation to conduct &amp;lt;/w:t&amp;gt;&amp;lt;/w:r&amp;gt;&amp;lt;w:r&amp;gt;&amp;lt;w:t xml:space="preserve"&amp;gt;an independent &amp;lt;/w:t&amp;gt;&amp;lt;/w:r&amp;gt;&amp;lt;w:bookmarkStart w:id="30" w:name="_LINE__18_beba2550_5f12_41c1_b819_0cd7f1" /&amp;gt;&amp;lt;w:bookmarkEnd w:id="29" /&amp;gt;&amp;lt;w:r&amp;gt;&amp;lt;w:t&amp;gt;assessment&amp;lt;/w:t&amp;gt;&amp;lt;/w:r&amp;gt;&amp;lt;w:r w:rsidRPr="008F33AC"&amp;gt;&amp;lt;w:t xml:space="preserve"&amp;gt; of a proposal to license genetic counselors.  The resolve requires the &amp;lt;/w:t&amp;gt;&amp;lt;/w:r&amp;gt;&amp;lt;w:bookmarkStart w:id="31" w:name="_LINE__19_265177e8_6e58_44b4_bc6e_41d110" /&amp;gt;&amp;lt;w:bookmarkEnd w:id="30" /&amp;gt;&amp;lt;w:r&amp;gt;&amp;lt;w:t&amp;gt;c&amp;lt;/w:t&amp;gt;&amp;lt;/w:r&amp;gt;&amp;lt;w:r w:rsidRPr="008F33AC"&amp;gt;&amp;lt;w:t xml:space="preserve"&amp;gt;ommissioner to submit a report to the Joint Standing Committee on Health Coverage, &amp;lt;/w:t&amp;gt;&amp;lt;/w:r&amp;gt;&amp;lt;w:bookmarkStart w:id="32" w:name="_LINE__20_f3862982_1577_4e9f_a7b3_abdf0f" /&amp;gt;&amp;lt;w:bookmarkEnd w:id="31" /&amp;gt;&amp;lt;w:r w:rsidRPr="008F33AC"&amp;gt;&amp;lt;w:t xml:space="preserve"&amp;gt;Insurance and Financial Services and allows the committee to submit legislation to the &amp;lt;/w:t&amp;gt;&amp;lt;/w:r&amp;gt;&amp;lt;w:bookmarkStart w:id="33" w:name="_LINE__21_25d1f9ed_46cb_4254_941f_04705a" /&amp;gt;&amp;lt;w:bookmarkEnd w:id="32" /&amp;gt;&amp;lt;w:r w:rsidRPr="008F33AC"&amp;gt;&amp;lt;w:t&amp;gt;Second Regular Session of the 131st Legislature.&amp;lt;/w:t&amp;gt;&amp;lt;/w:r&amp;gt;&amp;lt;w:bookmarkEnd w:id="33" /&amp;gt;&amp;lt;/w:p&amp;gt;&amp;lt;w:bookmarkEnd w:id="2" /&amp;gt;&amp;lt;w:bookmarkEnd w:id="3" /&amp;gt;&amp;lt;w:bookmarkEnd w:id="4" /&amp;gt;&amp;lt;w:bookmarkEnd w:id="22" /&amp;gt;&amp;lt;w:bookmarkEnd w:id="25" /&amp;gt;&amp;lt;w:p w:rsidR="00000000" w:rsidRDefault="00623BAC"&amp;gt;&amp;lt;w:r&amp;gt;&amp;lt;w:t xml:space="preserve"&amp;gt; &amp;lt;/w:t&amp;gt;&amp;lt;/w:r&amp;gt;&amp;lt;/w:p&amp;gt;&amp;lt;w:sectPr w:rsidR="00000000" w:rsidSect="00623BAC"&amp;gt;&amp;lt;w:footerReference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w:rsidR="00444083" w:rsidRDefault="00623BAC"&amp;gt;&amp;lt;w:pPr&amp;gt;&amp;lt;w:pStyle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9000f962_8a0f_4b6a_a3cd_45afc14&lt;/BookmarkName&gt;&lt;Tables /&gt;&lt;/ProcessedCheckInPage&gt;&lt;/Pages&gt;&lt;Paragraphs&gt;&lt;CheckInParagraphs&gt;&lt;PageNumber&gt;1&lt;/PageNumber&gt;&lt;BookmarkName&gt;_PAR__1_8a2d359a_2378_4abc_ab75_c2a98150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a0622ab_27d5_45de_8efb_c8ec258e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e35af63_dc78_4fa2_a05d_2f145eb1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f29e2c6_4c64_41d4_b0d3_73211b52&lt;/BookmarkName&gt;&lt;StartingLineNumber&gt;14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