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Promote Economic Development and Outdoor Recreation through Investment in State Parks</w:t>
      </w:r>
    </w:p>
    <w:p w:rsidR="002B5DE9" w:rsidP="002B5DE9">
      <w:pPr>
        <w:ind w:left="360"/>
        <w:rPr>
          <w:rFonts w:ascii="Arial" w:eastAsia="Arial" w:hAnsi="Arial" w:cs="Arial"/>
        </w:rPr>
      </w:pPr>
      <w:bookmarkStart w:id="0" w:name="_ENACTING_CLAUSE__8d0939e3_3331_4d32_ac1"/>
      <w:bookmarkStart w:id="1" w:name="_DOC_BODY__78c10c35_8043_48c5_8c45_33646"/>
      <w:bookmarkStart w:id="2" w:name="_DOC_BODY_CONTAINER__cd4d8441_fdcd_4550_"/>
      <w:bookmarkStart w:id="3" w:name="_PAGE__1_015daa6d_048a_4e1f_91bc_1feff70"/>
      <w:bookmarkStart w:id="4" w:name="_PAR__1_7066b1f2_156f_4f3b_9e01_8e336782"/>
      <w:bookmarkStart w:id="5" w:name="_LINE__1_faec5d71_0d1c_4d37_bee4_b08564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B5DE9" w:rsidP="002B5DE9">
      <w:pPr>
        <w:ind w:left="360" w:firstLine="360"/>
        <w:rPr>
          <w:rFonts w:ascii="Arial" w:eastAsia="Arial" w:hAnsi="Arial" w:cs="Arial"/>
        </w:rPr>
      </w:pPr>
      <w:bookmarkStart w:id="6" w:name="_BILL_SECTION_HEADER__41b7b11e_4f19_47be"/>
      <w:bookmarkStart w:id="7" w:name="_BILL_SECTION__7e421b23_6c20_4ebf_b051_3"/>
      <w:bookmarkStart w:id="8" w:name="_DOC_BODY_CONTENT__046eb6c5_7380_41f7_b4"/>
      <w:bookmarkStart w:id="9" w:name="_PAR__2_053b3cad_8637_4946_bf5d_b9078501"/>
      <w:bookmarkStart w:id="10" w:name="_LINE__2_83a68a44_eed6_4442_975f_134565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3ecabfa_edd4_4e2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§1819, 2nd ¶,</w:t>
      </w:r>
      <w:r>
        <w:rPr>
          <w:rFonts w:ascii="Arial" w:eastAsia="Arial" w:hAnsi="Arial" w:cs="Arial"/>
        </w:rPr>
        <w:t xml:space="preserve"> as amended by PL 2013, c. 1, Pt. J, §1 and c. 405, </w:t>
      </w:r>
      <w:bookmarkStart w:id="12" w:name="_LINE__3_19b6095c_f892_4ee3_8ac7_7f9cb60"/>
      <w:bookmarkEnd w:id="10"/>
      <w:r>
        <w:rPr>
          <w:rFonts w:ascii="Arial" w:eastAsia="Arial" w:hAnsi="Arial" w:cs="Arial"/>
        </w:rPr>
        <w:t>Pt. A, §24, is further amended to read:</w:t>
      </w:r>
      <w:bookmarkEnd w:id="12"/>
    </w:p>
    <w:p w:rsidR="002B5DE9" w:rsidP="002B5DE9">
      <w:pPr>
        <w:ind w:left="360" w:firstLine="360"/>
        <w:rPr>
          <w:rFonts w:ascii="Arial" w:eastAsia="Arial" w:hAnsi="Arial" w:cs="Arial"/>
        </w:rPr>
      </w:pPr>
      <w:bookmarkStart w:id="13" w:name="_STATUTE_CONTENT__2edfcffa_d21d_47b8_bfc"/>
      <w:bookmarkStart w:id="14" w:name="_STATUTE_P__5353478b_93c5_42f6_ba22_b595"/>
      <w:bookmarkStart w:id="15" w:name="_PAR__3_1f8d4a14_43af_4846_98fb_757b10ea"/>
      <w:bookmarkStart w:id="16" w:name="_LINE__4_ad4281a0_8062_474f_8b2b_56c1307"/>
      <w:bookmarkEnd w:id="6"/>
      <w:bookmarkEnd w:id="9"/>
      <w:r>
        <w:rPr>
          <w:rFonts w:ascii="Arial" w:eastAsia="Arial" w:hAnsi="Arial" w:cs="Arial"/>
        </w:rPr>
        <w:t xml:space="preserve">Unless otherwise provided by law, and after payment of any existing lease for Crescent </w:t>
      </w:r>
      <w:bookmarkStart w:id="17" w:name="_LINE__5_01e7ff5f_40ca_4bb0_8424_2cb6ee1"/>
      <w:bookmarkEnd w:id="16"/>
      <w:r>
        <w:rPr>
          <w:rFonts w:ascii="Arial" w:eastAsia="Arial" w:hAnsi="Arial" w:cs="Arial"/>
        </w:rPr>
        <w:t xml:space="preserve">Beach State Park, all user fees derived from use of state parks, historic sites and the </w:t>
      </w:r>
      <w:bookmarkStart w:id="18" w:name="_LINE__6_e2147bd6_e3a9_45f6_8534_e37d3d0"/>
      <w:bookmarkEnd w:id="17"/>
      <w:r>
        <w:rPr>
          <w:rFonts w:ascii="Arial" w:eastAsia="Arial" w:hAnsi="Arial" w:cs="Arial"/>
        </w:rPr>
        <w:t xml:space="preserve">Allagash Wilderness Waterway and other payments for services received under this section </w:t>
      </w:r>
      <w:bookmarkStart w:id="19" w:name="_LINE__7_f709f293_6786_472b_89ee_d829c6c"/>
      <w:bookmarkEnd w:id="18"/>
      <w:r>
        <w:rPr>
          <w:rFonts w:ascii="Arial" w:eastAsia="Arial" w:hAnsi="Arial" w:cs="Arial"/>
        </w:rPr>
        <w:t xml:space="preserve">must accrue to the General Fund, except that all revenues resulting from an increase in fees </w:t>
      </w:r>
      <w:bookmarkStart w:id="20" w:name="_LINE__8_4f74f306_0b4f_4767_aaf4_1440976"/>
      <w:bookmarkEnd w:id="19"/>
      <w:r>
        <w:rPr>
          <w:rFonts w:ascii="Arial" w:eastAsia="Arial" w:hAnsi="Arial" w:cs="Arial"/>
        </w:rPr>
        <w:t xml:space="preserve">after July 1, 1990 in the Allagash Wilderness Waterway accrue to a dedicated revenue </w:t>
      </w:r>
      <w:bookmarkStart w:id="21" w:name="_LINE__9_101900b5_125f_4d1b_bb02_0254e17"/>
      <w:bookmarkEnd w:id="20"/>
      <w:r>
        <w:rPr>
          <w:rFonts w:ascii="Arial" w:eastAsia="Arial" w:hAnsi="Arial" w:cs="Arial"/>
        </w:rPr>
        <w:t>account to be used for capital improvements in the Allagash Wilderness Waterway.</w:t>
      </w:r>
      <w:bookmarkStart w:id="22" w:name="_PROCESSED_CHANGE__0ded1f7f_d1be_4843_9e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All </w:t>
      </w:r>
      <w:bookmarkStart w:id="23" w:name="_LINE__10_912406c3_3be0_464c_b8bf_87d6c2"/>
      <w:bookmarkEnd w:id="21"/>
      <w:r>
        <w:rPr>
          <w:rFonts w:ascii="Arial" w:eastAsia="Arial" w:hAnsi="Arial" w:cs="Arial"/>
          <w:u w:val="single"/>
        </w:rPr>
        <w:t xml:space="preserve">revenue in excess of $4,500,000, after all other adjustments have been made, accrues to a </w:t>
      </w:r>
      <w:bookmarkStart w:id="24" w:name="_LINE__11_12afcf0c_52ac_4776_b007_5a4eb4"/>
      <w:bookmarkEnd w:id="23"/>
      <w:r>
        <w:rPr>
          <w:rFonts w:ascii="Arial" w:eastAsia="Arial" w:hAnsi="Arial" w:cs="Arial"/>
          <w:u w:val="single"/>
        </w:rPr>
        <w:t xml:space="preserve">nonlapsing </w:t>
      </w:r>
      <w:r>
        <w:rPr>
          <w:rFonts w:ascii="Arial" w:eastAsia="Arial" w:hAnsi="Arial" w:cs="Arial"/>
          <w:u w:val="single"/>
        </w:rPr>
        <w:t>dedicated revenue account to be used for capital improvements at</w:t>
      </w:r>
      <w:r>
        <w:rPr>
          <w:rFonts w:ascii="Arial" w:eastAsia="Arial" w:hAnsi="Arial" w:cs="Arial"/>
          <w:u w:val="single"/>
        </w:rPr>
        <w:t xml:space="preserve"> state parks </w:t>
      </w:r>
      <w:bookmarkStart w:id="25" w:name="_LINE__12_1994f145_a535_4679_89d8_70b6a8"/>
      <w:bookmarkEnd w:id="24"/>
      <w:r>
        <w:rPr>
          <w:rFonts w:ascii="Arial" w:eastAsia="Arial" w:hAnsi="Arial" w:cs="Arial"/>
          <w:u w:val="single"/>
        </w:rPr>
        <w:t xml:space="preserve">and historic sites; this account may also be used to match federal allocations from the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and </w:t>
      </w:r>
      <w:bookmarkStart w:id="26" w:name="_LINE__13_cd5eec5b_6efa_410b_b2f1_b690fd"/>
      <w:bookmarkEnd w:id="25"/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>w</w:t>
      </w:r>
      <w:r>
        <w:rPr>
          <w:rFonts w:ascii="Arial" w:eastAsia="Arial" w:hAnsi="Arial" w:cs="Arial"/>
          <w:u w:val="single"/>
        </w:rPr>
        <w:t xml:space="preserve">ater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onservation </w:t>
      </w:r>
      <w:r>
        <w:rPr>
          <w:rFonts w:ascii="Arial" w:eastAsia="Arial" w:hAnsi="Arial" w:cs="Arial"/>
          <w:u w:val="single"/>
        </w:rPr>
        <w:t>f</w:t>
      </w:r>
      <w:r>
        <w:rPr>
          <w:rFonts w:ascii="Arial" w:eastAsia="Arial" w:hAnsi="Arial" w:cs="Arial"/>
          <w:u w:val="single"/>
        </w:rPr>
        <w:t>und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established pursuant to the federal Land and Water </w:t>
      </w:r>
      <w:bookmarkStart w:id="27" w:name="_LINE__14_bc1fa130_a6f0_4191_affe_103571"/>
      <w:bookmarkEnd w:id="26"/>
      <w:r>
        <w:rPr>
          <w:rFonts w:ascii="Arial" w:eastAsia="Arial" w:hAnsi="Arial" w:cs="Arial"/>
          <w:u w:val="single"/>
        </w:rPr>
        <w:t>Conservation Fund Act of 1965</w:t>
      </w:r>
      <w:r>
        <w:rPr>
          <w:rFonts w:ascii="Arial" w:eastAsia="Arial" w:hAnsi="Arial" w:cs="Arial"/>
          <w:u w:val="single"/>
        </w:rPr>
        <w:t>.</w:t>
      </w:r>
      <w:bookmarkEnd w:id="22"/>
      <w:r>
        <w:rPr>
          <w:rFonts w:ascii="Arial" w:eastAsia="Arial" w:hAnsi="Arial" w:cs="Arial"/>
        </w:rPr>
        <w:t xml:space="preserve">  When fees may be more efficiently collected through 3rd-</w:t>
      </w:r>
      <w:bookmarkStart w:id="28" w:name="_LINE__15_45167996_2704_4e0f_856b_0c5ae7"/>
      <w:bookmarkEnd w:id="27"/>
      <w:r>
        <w:rPr>
          <w:rFonts w:ascii="Arial" w:eastAsia="Arial" w:hAnsi="Arial" w:cs="Arial"/>
        </w:rPr>
        <w:t xml:space="preserve">party contracts, a percentage of the fee may be retained by the contractor for services as </w:t>
      </w:r>
      <w:bookmarkStart w:id="29" w:name="_LINE__16_6fa6dac5_1a5d_455a_8d9f_9ec067"/>
      <w:bookmarkEnd w:id="28"/>
      <w:r>
        <w:rPr>
          <w:rFonts w:ascii="Arial" w:eastAsia="Arial" w:hAnsi="Arial" w:cs="Arial"/>
        </w:rPr>
        <w:t>agreed upon by the bureau.</w:t>
      </w:r>
      <w:bookmarkEnd w:id="13"/>
      <w:bookmarkEnd w:id="29"/>
    </w:p>
    <w:p w:rsidR="002B5DE9" w:rsidP="002B5DE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0" w:name="_SUMMARY__a4f6ecb4_6ff0_45ea_9f6a_64c8d1"/>
      <w:bookmarkStart w:id="31" w:name="_PAR__4_44c2a451_766d_414c_874f_4311b3b8"/>
      <w:bookmarkStart w:id="32" w:name="_LINE__17_ee0b96bf_761f_4e21_bd48_63327b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2"/>
    </w:p>
    <w:p w:rsidR="002B5DE9" w:rsidP="002B5DE9">
      <w:pPr>
        <w:ind w:left="360" w:firstLine="360"/>
        <w:rPr>
          <w:rFonts w:ascii="Arial" w:eastAsia="Arial" w:hAnsi="Arial" w:cs="Arial"/>
        </w:rPr>
      </w:pPr>
      <w:bookmarkStart w:id="33" w:name="_PAR__5_3ca70342_2e08_44cf_ac7c_ae837321"/>
      <w:bookmarkStart w:id="34" w:name="_LINE__18_3ed01b85_108a_41c0_b720_4eceaa"/>
      <w:bookmarkEnd w:id="31"/>
      <w:r>
        <w:rPr>
          <w:rFonts w:ascii="Arial" w:eastAsia="Arial" w:hAnsi="Arial" w:cs="Arial"/>
        </w:rPr>
        <w:t xml:space="preserve">This bill requires all revenue in excess of $4,500,000 from user fees from state parks, </w:t>
      </w:r>
      <w:bookmarkStart w:id="35" w:name="_LINE__19_963471f4_655b_4a3a_8a51_80248a"/>
      <w:bookmarkEnd w:id="34"/>
      <w:r>
        <w:rPr>
          <w:rFonts w:ascii="Arial" w:eastAsia="Arial" w:hAnsi="Arial" w:cs="Arial"/>
        </w:rPr>
        <w:t xml:space="preserve">historic sites and the Allagash Wilderness Waterway and other payments for certain </w:t>
      </w:r>
      <w:bookmarkStart w:id="36" w:name="_LINE__20_64217bfc_db88_4981_8ebd_2536db"/>
      <w:bookmarkEnd w:id="35"/>
      <w:r>
        <w:rPr>
          <w:rFonts w:ascii="Arial" w:eastAsia="Arial" w:hAnsi="Arial" w:cs="Arial"/>
        </w:rPr>
        <w:t xml:space="preserve">services, after all other adjustments have been made, to accrue to a nonlapsing dedicated </w:t>
      </w:r>
      <w:bookmarkStart w:id="37" w:name="_LINE__21_4803b89f_0bd4_467a_aa82_06de19"/>
      <w:bookmarkEnd w:id="36"/>
      <w:r w:rsidRPr="00507609">
        <w:rPr>
          <w:rFonts w:ascii="Arial" w:eastAsia="Arial" w:hAnsi="Arial" w:cs="Arial"/>
        </w:rPr>
        <w:t xml:space="preserve">revenue account to be used for capital improvements at state parks and historic sites; this </w:t>
      </w:r>
      <w:bookmarkStart w:id="38" w:name="_LINE__22_75964a3d_19f4_45a1_8aea_d229fd"/>
      <w:bookmarkEnd w:id="37"/>
      <w:r w:rsidRPr="00507609">
        <w:rPr>
          <w:rFonts w:ascii="Arial" w:eastAsia="Arial" w:hAnsi="Arial" w:cs="Arial"/>
        </w:rPr>
        <w:t>account may also be used to match federal allocations</w:t>
      </w:r>
      <w:r>
        <w:rPr>
          <w:rFonts w:ascii="Arial" w:eastAsia="Arial" w:hAnsi="Arial" w:cs="Arial"/>
        </w:rPr>
        <w:t>.</w:t>
      </w:r>
      <w:bookmarkEnd w:id="38"/>
    </w:p>
    <w:bookmarkEnd w:id="1"/>
    <w:bookmarkEnd w:id="2"/>
    <w:bookmarkEnd w:id="3"/>
    <w:bookmarkEnd w:id="30"/>
    <w:bookmarkEnd w:id="3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LR1454,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Promote Economic Development and Outdoor Recreation through Investment in State Parks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B5DE9"/>
    <w:rsid w:val="002D357F"/>
    <w:rsid w:val="00361F3E"/>
    <w:rsid w:val="003D0121"/>
    <w:rsid w:val="003F2563"/>
    <w:rsid w:val="003F315D"/>
    <w:rsid w:val="00417176"/>
    <w:rsid w:val="00424146"/>
    <w:rsid w:val="004A4378"/>
    <w:rsid w:val="00507609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128620</ItemId>
    <LRId>67527</LRId>
    <LRNumber>1454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Promote Economic Development and Outdoor Recreation through Investment in State Parks</LRTitle>
    <ItemTitle>An Act To Promote Economic Development and Outdoor Recreation through Investment in State Parks</ItemTitle>
    <ShortTitle1>PROMOTE ECONOMIC DEVELOPMENT</ShortTitle1>
    <ShortTitle2>AND OUTDOOR RECREATION THROUGH</ShortTitle2>
    <SponsorFirstName>Maggie</SponsorFirstName>
    <SponsorLastName>O'Neil</SponsorLastName>
    <SponsorChamberPrefix>Rep.</SponsorChamberPrefix>
    <SponsorFrom>Saco</SponsorFrom>
    <DraftingCycleCount>1</DraftingCycleCount>
    <LatestDraftingActionId>124</LatestDraftingActionId>
    <LatestDraftingActionDate>2021-02-13T17:34:59</LatestDraftingActionDate>
    <LatestDrafterName>amolesworth</LatestDrafterName>
    <LatestProoferName>ekeyes</LatestProoferName>
    <LatestTechName>bringrose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w:rsidR="002B5DE9" w:rsidRDefault="002B5DE9" w:rsidP="002B5DE9"&amp;gt;&amp;lt;w:pPr&amp;gt;&amp;lt;w:ind w:left="360" /&amp;gt;&amp;lt;/w:pPr&amp;gt;&amp;lt;w:bookmarkStart w:id="0" w:name="_ENACTING_CLAUSE__8d0939e3_3331_4d32_ac1" /&amp;gt;&amp;lt;w:bookmarkStart w:id="1" w:name="_DOC_BODY__78c10c35_8043_48c5_8c45_33646" /&amp;gt;&amp;lt;w:bookmarkStart w:id="2" w:name="_DOC_BODY_CONTAINER__cd4d8441_fdcd_4550_" /&amp;gt;&amp;lt;w:bookmarkStart w:id="3" w:name="_PAGE__1_015daa6d_048a_4e1f_91bc_1feff70" /&amp;gt;&amp;lt;w:bookmarkStart w:id="4" w:name="_PAR__1_7066b1f2_156f_4f3b_9e01_8e336782" /&amp;gt;&amp;lt;w:bookmarkStart w:id="5" w:name="_LINE__1_faec5d71_0d1c_4d37_bee4_b08564f"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w:rsidR="002B5DE9" w:rsidRDefault="002B5DE9" w:rsidP="002B5DE9"&amp;gt;&amp;lt;w:pPr&amp;gt;&amp;lt;w:ind w:left="360" w:firstLine="360" /&amp;gt;&amp;lt;/w:pPr&amp;gt;&amp;lt;w:bookmarkStart w:id="6" w:name="_BILL_SECTION_HEADER__41b7b11e_4f19_47be" /&amp;gt;&amp;lt;w:bookmarkStart w:id="7" w:name="_BILL_SECTION__7e421b23_6c20_4ebf_b051_3" /&amp;gt;&amp;lt;w:bookmarkStart w:id="8" w:name="_DOC_BODY_CONTENT__046eb6c5_7380_41f7_b4" /&amp;gt;&amp;lt;w:bookmarkStart w:id="9" w:name="_PAR__2_053b3cad_8637_4946_bf5d_b9078501" /&amp;gt;&amp;lt;w:bookmarkStart w:id="10" w:name="_LINE__2_83a68a44_eed6_4442_975f_134565e"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w:name="_BILL_SECTION_NUMBER__f3ecabfa_edd4_4e26"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12 MRSA §1819, 2nd ¶,&amp;lt;/w:t&amp;gt;&amp;lt;/w:r&amp;gt;&amp;lt;w:r&amp;gt;&amp;lt;w:t xml:space="preserve"&amp;gt; as amended by PL 2013, c. 1, Pt. J, §1 and c. 405, &amp;lt;/w:t&amp;gt;&amp;lt;/w:r&amp;gt;&amp;lt;w:bookmarkStart w:id="12" w:name="_LINE__3_19b6095c_f892_4ee3_8ac7_7f9cb60" /&amp;gt;&amp;lt;w:bookmarkEnd w:id="10" /&amp;gt;&amp;lt;w:r&amp;gt;&amp;lt;w:t&amp;gt;Pt. A, §24, is further amended to read:&amp;lt;/w:t&amp;gt;&amp;lt;/w:r&amp;gt;&amp;lt;w:bookmarkEnd w:id="12" /&amp;gt;&amp;lt;/w:p&amp;gt;&amp;lt;w:p w:rsidR="002B5DE9" w:rsidRDefault="002B5DE9" w:rsidP="002B5DE9"&amp;gt;&amp;lt;w:pPr&amp;gt;&amp;lt;w:ind w:left="360" w:firstLine="360" /&amp;gt;&amp;lt;/w:pPr&amp;gt;&amp;lt;w:bookmarkStart w:id="13" w:name="_STATUTE_CONTENT__2edfcffa_d21d_47b8_bfc" /&amp;gt;&amp;lt;w:bookmarkStart w:id="14" w:name="_STATUTE_P__5353478b_93c5_42f6_ba22_b595" /&amp;gt;&amp;lt;w:bookmarkStart w:id="15" w:name="_PAR__3_1f8d4a14_43af_4846_98fb_757b10ea" /&amp;gt;&amp;lt;w:bookmarkStart w:id="16" w:name="_LINE__4_ad4281a0_8062_474f_8b2b_56c1307" /&amp;gt;&amp;lt;w:bookmarkEnd w:id="6" /&amp;gt;&amp;lt;w:bookmarkEnd w:id="9" /&amp;gt;&amp;lt;w:r&amp;gt;&amp;lt;w:t xml:space="preserve"&amp;gt;Unless otherwise provided by law, and after payment of any existing lease for Crescent &amp;lt;/w:t&amp;gt;&amp;lt;/w:r&amp;gt;&amp;lt;w:bookmarkStart w:id="17" w:name="_LINE__5_01e7ff5f_40ca_4bb0_8424_2cb6ee1" /&amp;gt;&amp;lt;w:bookmarkEnd w:id="16" /&amp;gt;&amp;lt;w:r&amp;gt;&amp;lt;w:t xml:space="preserve"&amp;gt;Beach State Park, all user fees derived from use of state parks, historic sites and the &amp;lt;/w:t&amp;gt;&amp;lt;/w:r&amp;gt;&amp;lt;w:bookmarkStart w:id="18" w:name="_LINE__6_e2147bd6_e3a9_45f6_8534_e37d3d0" /&amp;gt;&amp;lt;w:bookmarkEnd w:id="17" /&amp;gt;&amp;lt;w:r&amp;gt;&amp;lt;w:t xml:space="preserve"&amp;gt;Allagash Wilderness Waterway and other payments for services received under this section &amp;lt;/w:t&amp;gt;&amp;lt;/w:r&amp;gt;&amp;lt;w:bookmarkStart w:id="19" w:name="_LINE__7_f709f293_6786_472b_89ee_d829c6c" /&amp;gt;&amp;lt;w:bookmarkEnd w:id="18" /&amp;gt;&amp;lt;w:r&amp;gt;&amp;lt;w:t xml:space="preserve"&amp;gt;must accrue to the General Fund, except that all revenues resulting from an increase in fees &amp;lt;/w:t&amp;gt;&amp;lt;/w:r&amp;gt;&amp;lt;w:bookmarkStart w:id="20" w:name="_LINE__8_4f74f306_0b4f_4767_aaf4_1440976" /&amp;gt;&amp;lt;w:bookmarkEnd w:id="19" /&amp;gt;&amp;lt;w:r&amp;gt;&amp;lt;w:t xml:space="preserve"&amp;gt;after July 1, 1990 in the Allagash Wilderness Waterway accrue to a dedicated revenue &amp;lt;/w:t&amp;gt;&amp;lt;/w:r&amp;gt;&amp;lt;w:bookmarkStart w:id="21" w:name="_LINE__9_101900b5_125f_4d1b_bb02_0254e17" /&amp;gt;&amp;lt;w:bookmarkEnd w:id="20" /&amp;gt;&amp;lt;w:r&amp;gt;&amp;lt;w:t&amp;gt;account to be used for capital improvements in the Allagash Wilderness Waterway.&amp;lt;/w:t&amp;gt;&amp;lt;/w:r&amp;gt;&amp;lt;w:bookmarkStart w:id="22" w:name="_PROCESSED_CHANGE__0ded1f7f_d1be_4843_9e" /&amp;gt;&amp;lt;w:r&amp;gt;&amp;lt;w:t xml:space="preserve"&amp;gt;  &amp;lt;/w:t&amp;gt;&amp;lt;/w:r&amp;gt;&amp;lt;w:ins w:id="23" w:author="BPS" w:date="2021-01-22T20:13:00Z"&amp;gt;&amp;lt;w:r&amp;gt;&amp;lt;w:t xml:space="preserve"&amp;gt;All &amp;lt;/w:t&amp;gt;&amp;lt;/w:r&amp;gt;&amp;lt;w:bookmarkStart w:id="24" w:name="_LINE__10_912406c3_3be0_464c_b8bf_87d6c2" /&amp;gt;&amp;lt;w:bookmarkEnd w:id="21" /&amp;gt;&amp;lt;w:r&amp;gt;&amp;lt;w:t xml:space="preserve"&amp;gt;revenue in excess of $4,500,000, after all other adjustments have been made, accrues to a &amp;lt;/w:t&amp;gt;&amp;lt;/w:r&amp;gt;&amp;lt;/w:ins&amp;gt;&amp;lt;w:bookmarkStart w:id="25" w:name="_LINE__11_12afcf0c_52ac_4776_b007_5a4eb4" /&amp;gt;&amp;lt;w:bookmarkEnd w:id="24" /&amp;gt;&amp;lt;w:ins w:id="26" w:author="BPS" w:date="2021-02-09T16:49:00Z"&amp;gt;&amp;lt;w:r&amp;gt;&amp;lt;w:t xml:space="preserve"&amp;gt;nonlapsing &amp;lt;/w:t&amp;gt;&amp;lt;/w:r&amp;gt;&amp;lt;/w:ins&amp;gt;&amp;lt;w:ins w:id="27" w:author="BPS" w:date="2021-01-22T20:13:00Z"&amp;gt;&amp;lt;w:r&amp;gt;&amp;lt;w:t&amp;gt;dedicated revenue account to be used for capital improvements at&amp;lt;/w:t&amp;gt;&amp;lt;/w:r&amp;gt;&amp;lt;/w:ins&amp;gt;&amp;lt;w:ins w:id="28" w:author="BPS" w:date="2021-01-22T20:14:00Z"&amp;gt;&amp;lt;w:r&amp;gt;&amp;lt;w:t xml:space="preserve"&amp;gt; state parks &amp;lt;/w:t&amp;gt;&amp;lt;/w:r&amp;gt;&amp;lt;w:bookmarkStart w:id="29" w:name="_LINE__12_1994f145_a535_4679_89d8_70b6a8" /&amp;gt;&amp;lt;w:bookmarkEnd w:id="25" /&amp;gt;&amp;lt;w:r&amp;gt;&amp;lt;w:t xml:space="preserve"&amp;gt;and historic sites; this account may also be used to match federal allocations from the &amp;lt;/w:t&amp;gt;&amp;lt;/w:r&amp;gt;&amp;lt;/w:ins&amp;gt;&amp;lt;w:ins w:id="30" w:author="BPS" w:date="2021-01-22T20:15:00Z"&amp;gt;&amp;lt;w:r&amp;gt;&amp;lt;w:t&amp;gt;l&amp;lt;/w:t&amp;gt;&amp;lt;/w:r&amp;gt;&amp;lt;/w:ins&amp;gt;&amp;lt;w:ins w:id="31" w:author="BPS" w:date="2021-01-22T20:14:00Z"&amp;gt;&amp;lt;w:r&amp;gt;&amp;lt;w:t xml:space="preserve"&amp;gt;and &amp;lt;/w:t&amp;gt;&amp;lt;/w:r&amp;gt;&amp;lt;w:bookmarkStart w:id="32" w:name="_LINE__13_cd5eec5b_6efa_410b_b2f1_b690fd" /&amp;gt;&amp;lt;w:bookmarkEnd w:id="29" /&amp;gt;&amp;lt;w:r&amp;gt;&amp;lt;w:t xml:space="preserve"&amp;gt;and &amp;lt;/w:t&amp;gt;&amp;lt;/w:r&amp;gt;&amp;lt;/w:ins&amp;gt;&amp;lt;w:ins w:id="33" w:author="BPS" w:date="2021-01-22T20:15:00Z"&amp;gt;&amp;lt;w:r&amp;gt;&amp;lt;w:t&amp;gt;w&amp;lt;/w:t&amp;gt;&amp;lt;/w:r&amp;gt;&amp;lt;/w:ins&amp;gt;&amp;lt;w:ins w:id="34" w:author="BPS" w:date="2021-01-22T20:14:00Z"&amp;gt;&amp;lt;w:r&amp;gt;&amp;lt;w:t xml:space="preserve"&amp;gt;ater &amp;lt;/w:t&amp;gt;&amp;lt;/w:r&amp;gt;&amp;lt;/w:ins&amp;gt;&amp;lt;w:ins w:id="35" w:author="BPS" w:date="2021-01-22T20:15:00Z"&amp;gt;&amp;lt;w:r&amp;gt;&amp;lt;w:t&amp;gt;c&amp;lt;/w:t&amp;gt;&amp;lt;/w:r&amp;gt;&amp;lt;/w:ins&amp;gt;&amp;lt;w:ins w:id="36" w:author="BPS" w:date="2021-01-22T20:14:00Z"&amp;gt;&amp;lt;w:r&amp;gt;&amp;lt;w:t xml:space="preserve"&amp;gt;onservation &amp;lt;/w:t&amp;gt;&amp;lt;/w:r&amp;gt;&amp;lt;/w:ins&amp;gt;&amp;lt;w:ins w:id="37" w:author="BPS" w:date="2021-01-22T20:17:00Z"&amp;gt;&amp;lt;w:r&amp;gt;&amp;lt;w:t&amp;gt;f&amp;lt;/w:t&amp;gt;&amp;lt;/w:r&amp;gt;&amp;lt;/w:ins&amp;gt;&amp;lt;w:ins w:id="38" w:author="BPS" w:date="2021-01-22T20:14:00Z"&amp;gt;&amp;lt;w:r&amp;gt;&amp;lt;w:t&amp;gt;und&amp;lt;/w:t&amp;gt;&amp;lt;/w:r&amp;gt;&amp;lt;/w:ins&amp;gt;&amp;lt;w:ins w:id="39" w:author="BPS" w:date="2021-01-22T20:15:00Z"&amp;gt;&amp;lt;w:r&amp;gt;&amp;lt;w:t xml:space="preserve"&amp;gt; &amp;lt;/w:t&amp;gt;&amp;lt;/w:r&amp;gt;&amp;lt;/w:ins&amp;gt;&amp;lt;w:ins w:id="40" w:author="BPS" w:date="2021-01-22T20:32:00Z"&amp;gt;&amp;lt;w:r&amp;gt;&amp;lt;w:t xml:space="preserve"&amp;gt;established pursuant to the federal Land and Water &amp;lt;/w:t&amp;gt;&amp;lt;/w:r&amp;gt;&amp;lt;w:bookmarkStart w:id="41" w:name="_LINE__14_bc1fa130_a6f0_4191_affe_103571" /&amp;gt;&amp;lt;w:bookmarkEnd w:id="32" /&amp;gt;&amp;lt;w:r&amp;gt;&amp;lt;w:t&amp;gt;Conservation Fund Act of 1965&amp;lt;/w:t&amp;gt;&amp;lt;/w:r&amp;gt;&amp;lt;/w:ins&amp;gt;&amp;lt;w:ins w:id="42" w:author="BPS" w:date="2021-01-22T20:15:00Z"&amp;gt;&amp;lt;w:r&amp;gt;&amp;lt;w:t&amp;gt;.&amp;lt;/w:t&amp;gt;&amp;lt;/w:r&amp;gt;&amp;lt;/w:ins&amp;gt;&amp;lt;w:bookmarkEnd w:id="22" /&amp;gt;&amp;lt;w:r&amp;gt;&amp;lt;w:t xml:space="preserve"&amp;gt;  When fees may be more efficiently collected through 3rd-&amp;lt;/w:t&amp;gt;&amp;lt;/w:r&amp;gt;&amp;lt;w:bookmarkStart w:id="43" w:name="_LINE__15_45167996_2704_4e0f_856b_0c5ae7" /&amp;gt;&amp;lt;w:bookmarkEnd w:id="41" /&amp;gt;&amp;lt;w:r&amp;gt;&amp;lt;w:t xml:space="preserve"&amp;gt;party contracts, a percentage of the fee may be retained by the contractor for services as &amp;lt;/w:t&amp;gt;&amp;lt;/w:r&amp;gt;&amp;lt;w:bookmarkStart w:id="44" w:name="_LINE__16_6fa6dac5_1a5d_455a_8d9f_9ec067" /&amp;gt;&amp;lt;w:bookmarkEnd w:id="43" /&amp;gt;&amp;lt;w:r&amp;gt;&amp;lt;w:t&amp;gt;agreed upon by the bureau.&amp;lt;/w:t&amp;gt;&amp;lt;/w:r&amp;gt;&amp;lt;w:bookmarkEnd w:id="13" /&amp;gt;&amp;lt;w:bookmarkEnd w:id="44" /&amp;gt;&amp;lt;/w:p&amp;gt;&amp;lt;w:p w:rsidR="002B5DE9" w:rsidRDefault="002B5DE9" w:rsidP="002B5DE9"&amp;gt;&amp;lt;w:pPr&amp;gt;&amp;lt;w:keepNext /&amp;gt;&amp;lt;w:spacing w:before="240" /&amp;gt;&amp;lt;w:ind w:left="360" /&amp;gt;&amp;lt;w:jc w:val="center" /&amp;gt;&amp;lt;/w:pPr&amp;gt;&amp;lt;w:bookmarkStart w:id="45" w:name="_SUMMARY__a4f6ecb4_6ff0_45ea_9f6a_64c8d1" /&amp;gt;&amp;lt;w:bookmarkStart w:id="46" w:name="_PAR__4_44c2a451_766d_414c_874f_4311b3b8" /&amp;gt;&amp;lt;w:bookmarkStart w:id="47" w:name="_LINE__17_ee0b96bf_761f_4e21_bd48_63327b"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w:id="47" /&amp;gt;&amp;lt;/w:p&amp;gt;&amp;lt;w:p w:rsidR="002B5DE9" w:rsidRDefault="002B5DE9" w:rsidP="002B5DE9"&amp;gt;&amp;lt;w:pPr&amp;gt;&amp;lt;w:ind w:left="360" w:firstLine="360" /&amp;gt;&amp;lt;/w:pPr&amp;gt;&amp;lt;w:bookmarkStart w:id="48" w:name="_PAR__5_3ca70342_2e08_44cf_ac7c_ae837321" /&amp;gt;&amp;lt;w:bookmarkStart w:id="49" w:name="_LINE__18_3ed01b85_108a_41c0_b720_4eceaa" /&amp;gt;&amp;lt;w:bookmarkEnd w:id="46" /&amp;gt;&amp;lt;w:r&amp;gt;&amp;lt;w:t xml:space="preserve"&amp;gt;This bill requires all revenue in excess of $4,500,000 from user fees from state parks, &amp;lt;/w:t&amp;gt;&amp;lt;/w:r&amp;gt;&amp;lt;w:bookmarkStart w:id="50" w:name="_LINE__19_963471f4_655b_4a3a_8a51_80248a" /&amp;gt;&amp;lt;w:bookmarkEnd w:id="49" /&amp;gt;&amp;lt;w:r&amp;gt;&amp;lt;w:t xml:space="preserve"&amp;gt;historic sites and the Allagash Wilderness Waterway and other payments for certain &amp;lt;/w:t&amp;gt;&amp;lt;/w:r&amp;gt;&amp;lt;w:bookmarkStart w:id="51" w:name="_LINE__20_64217bfc_db88_4981_8ebd_2536db" /&amp;gt;&amp;lt;w:bookmarkEnd w:id="50" /&amp;gt;&amp;lt;w:r&amp;gt;&amp;lt;w:t xml:space="preserve"&amp;gt;services, after all other adjustments have been made, to accrue to a nonlapsing dedicated &amp;lt;/w:t&amp;gt;&amp;lt;/w:r&amp;gt;&amp;lt;w:bookmarkStart w:id="52" w:name="_LINE__21_4803b89f_0bd4_467a_aa82_06de19" /&amp;gt;&amp;lt;w:bookmarkEnd w:id="51" /&amp;gt;&amp;lt;w:r w:rsidRPr="00507609"&amp;gt;&amp;lt;w:t xml:space="preserve"&amp;gt;revenue account to be used for capital improvements at state parks and historic sites; this &amp;lt;/w:t&amp;gt;&amp;lt;/w:r&amp;gt;&amp;lt;w:bookmarkStart w:id="53" w:name="_LINE__22_75964a3d_19f4_45a1_8aea_d229fd" /&amp;gt;&amp;lt;w:bookmarkEnd w:id="52" /&amp;gt;&amp;lt;w:r w:rsidRPr="00507609"&amp;gt;&amp;lt;w:t&amp;gt;account may also be used to match federal allocations&amp;lt;/w:t&amp;gt;&amp;lt;/w:r&amp;gt;&amp;lt;w:r&amp;gt;&amp;lt;w:t&amp;gt;.&amp;lt;/w:t&amp;gt;&amp;lt;/w:r&amp;gt;&amp;lt;w:bookmarkEnd w:id="53" /&amp;gt;&amp;lt;/w:p&amp;gt;&amp;lt;w:bookmarkEnd w:id="1" /&amp;gt;&amp;lt;w:bookmarkEnd w:id="2" /&amp;gt;&amp;lt;w:bookmarkEnd w:id="3" /&amp;gt;&amp;lt;w:bookmarkEnd w:id="45" /&amp;gt;&amp;lt;w:bookmarkEnd w:id="48" /&amp;gt;&amp;lt;w:p w:rsidR="00000000" w:rsidRDefault="002B5DE9"&amp;gt;&amp;lt;w:r&amp;gt;&amp;lt;w:t xml:space="preserve"&amp;gt; &amp;lt;/w:t&amp;gt;&amp;lt;/w:r&amp;gt;&amp;lt;/w:p&amp;gt;&amp;lt;w:sectPr w:rsidR="00000000" w:rsidSect="002B5DE9"&amp;gt;&amp;lt;w:footerReference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w:rsidR="00C32F5B" w:rsidRDefault="002B5DE9"&amp;gt;&amp;lt;w:pPr&amp;gt;&amp;lt;w:pStyle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/&amp;gt;&amp;lt;/w:rPr&amp;gt;&amp;lt;w:t&amp;gt;130LR1454(01)&amp;lt;/w:t&amp;gt;&amp;lt;/w:r&amp;gt;&amp;lt;w:r&amp;gt;&amp;lt;w:rPr&amp;gt;&amp;lt;w:snapToGrid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015daa6d_048a_4e1f_91bc_1feff70&lt;/BookmarkName&gt;&lt;Tables /&gt;&lt;/ProcessedCheckInPage&gt;&lt;/Pages&gt;&lt;Paragraphs&gt;&lt;CheckInParagraphs&gt;&lt;PageNumber&gt;1&lt;/PageNumber&gt;&lt;BookmarkName&gt;_PAR__1_7066b1f2_156f_4f3b_9e01_8e336782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053b3cad_8637_4946_bf5d_b9078501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f8d4a14_43af_4846_98fb_757b10ea&lt;/BookmarkName&gt;&lt;StartingLineNumber&gt;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44c2a451_766d_414c_874f_4311b3b8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ca70342_2e08_44cf_ac7c_ae837321&lt;/BookmarkName&gt;&lt;StartingLineNumber&gt;18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