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Preserve the 207 Area Code and Impede So-called Robocalling</w:t>
      </w:r>
    </w:p>
    <w:p w:rsidR="00F550EC" w:rsidP="00F550EC">
      <w:pPr>
        <w:ind w:left="360"/>
        <w:rPr>
          <w:rFonts w:ascii="Arial" w:eastAsia="Arial" w:hAnsi="Arial" w:cs="Arial"/>
        </w:rPr>
      </w:pPr>
      <w:bookmarkStart w:id="0" w:name="_ENACTING_CLAUSE__fedb1486_0493_41cc_b19"/>
      <w:bookmarkStart w:id="1" w:name="_DOC_BODY__202364ee_fdd0_4f03_bba4_ccb05"/>
      <w:bookmarkStart w:id="2" w:name="_DOC_BODY_CONTAINER__693eec61_93d6_4f4d_"/>
      <w:bookmarkStart w:id="3" w:name="_PAGE__1_cbd89233_cf4e_4c43_8bf9_0f49836"/>
      <w:bookmarkStart w:id="4" w:name="_PAR__1_d8851aaf_5209_4bf2_9bc3_e077e112"/>
      <w:bookmarkStart w:id="5" w:name="_LINE__1_db98d8a5_a385_41f3_924f_46d693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550EC" w:rsidP="00F550EC">
      <w:pPr>
        <w:ind w:left="360" w:firstLine="360"/>
        <w:rPr>
          <w:rFonts w:ascii="Arial" w:eastAsia="Arial" w:hAnsi="Arial" w:cs="Arial"/>
        </w:rPr>
      </w:pPr>
      <w:bookmarkStart w:id="6" w:name="_BILL_SECTION_HEADER__2ab8fcb4_83a9_4031"/>
      <w:bookmarkStart w:id="7" w:name="_BILL_SECTION__3e0c2241_a672_494b_b7ee_8"/>
      <w:bookmarkStart w:id="8" w:name="_DOC_BODY_CONTENT__9d2d7e48_610f_44dd_b9"/>
      <w:bookmarkStart w:id="9" w:name="_PAR__2_f600d792_8503_439d_bbdf_24169ea9"/>
      <w:bookmarkStart w:id="10" w:name="_LINE__2_3d081603_2060_45ed_ad29_4fefaa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0991ce9_ed8c_41a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35-A MRSA §7104, sub-§3,</w:t>
      </w:r>
      <w:r>
        <w:rPr>
          <w:rFonts w:ascii="Arial" w:eastAsia="Arial" w:hAnsi="Arial" w:cs="Arial"/>
        </w:rPr>
        <w:t xml:space="preserve"> as amended by PL 2017, c. 422, §§2 to 4 and </w:t>
      </w:r>
      <w:bookmarkStart w:id="12" w:name="_LINE__3_be8d8063_4357_416b_9360_130b379"/>
      <w:bookmarkEnd w:id="10"/>
      <w:r>
        <w:rPr>
          <w:rFonts w:ascii="Arial" w:eastAsia="Arial" w:hAnsi="Arial" w:cs="Arial"/>
        </w:rPr>
        <w:t>affected by §12, is further amended by amending the first blocked paragraph to read:</w:t>
      </w:r>
      <w:bookmarkEnd w:id="12"/>
    </w:p>
    <w:p w:rsidR="00F550EC" w:rsidP="00F550EC">
      <w:pPr>
        <w:ind w:left="360"/>
        <w:rPr>
          <w:rFonts w:ascii="Arial" w:eastAsia="Arial" w:hAnsi="Arial" w:cs="Arial"/>
        </w:rPr>
      </w:pPr>
      <w:bookmarkStart w:id="13" w:name="_STATUTE_CONTENT__85aaf206_c3dd_4374_962"/>
      <w:bookmarkStart w:id="14" w:name="_STATUTE_P__0e71caa9_a5a9_48f1_b07c_997f"/>
      <w:bookmarkStart w:id="15" w:name="_PAR__3_df59ee48_c9e7_4df5_95f4_4a156cda"/>
      <w:bookmarkStart w:id="16" w:name="_LINE__4_4b37d092_b1fc_41c1_a38d_39aec8e"/>
      <w:bookmarkEnd w:id="6"/>
      <w:bookmarkEnd w:id="9"/>
      <w:r>
        <w:rPr>
          <w:rFonts w:ascii="Arial" w:eastAsia="Arial" w:hAnsi="Arial" w:cs="Arial"/>
        </w:rPr>
        <w:t xml:space="preserve">For purposes of this section, "voice network service provider" means a voice service </w:t>
      </w:r>
      <w:bookmarkStart w:id="17" w:name="_LINE__5_ec0ee479_f5f4_49b7_b9a8_8400343"/>
      <w:bookmarkEnd w:id="16"/>
      <w:r>
        <w:rPr>
          <w:rFonts w:ascii="Arial" w:eastAsia="Arial" w:hAnsi="Arial" w:cs="Arial"/>
        </w:rPr>
        <w:t xml:space="preserve">provider that offers its subscribers the means to initiate or receive voice communications </w:t>
      </w:r>
      <w:bookmarkStart w:id="18" w:name="_LINE__6_4675690c_9073_442b_939d_edd6725"/>
      <w:bookmarkEnd w:id="17"/>
      <w:r>
        <w:rPr>
          <w:rFonts w:ascii="Arial" w:eastAsia="Arial" w:hAnsi="Arial" w:cs="Arial"/>
        </w:rPr>
        <w:t>using the public switched telephone network</w:t>
      </w:r>
      <w:bookmarkStart w:id="19" w:name="_PROCESSED_CHANGE__abbb150c_b83a_491c_aa"/>
      <w:r w:rsidRPr="008774C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includes a communications entity as </w:t>
      </w:r>
      <w:bookmarkStart w:id="20" w:name="_LINE__7_4cda3c6a_a4f2_42ff_8a10_47db847"/>
      <w:bookmarkEnd w:id="18"/>
      <w:r>
        <w:rPr>
          <w:rFonts w:ascii="Arial" w:eastAsia="Arial" w:hAnsi="Arial" w:cs="Arial"/>
          <w:u w:val="single"/>
        </w:rPr>
        <w:t xml:space="preserve">defined in section 7110, subsection 1, paragraph A required to register with the commission </w:t>
      </w:r>
      <w:bookmarkStart w:id="21" w:name="_LINE__8_3e604ed7_2be7_4ba0_84c8_fa24f77"/>
      <w:bookmarkEnd w:id="20"/>
      <w:r>
        <w:rPr>
          <w:rFonts w:ascii="Arial" w:eastAsia="Arial" w:hAnsi="Arial" w:cs="Arial"/>
          <w:u w:val="single"/>
        </w:rPr>
        <w:t>pursuant to section 7110, subsection 2</w:t>
      </w:r>
      <w:bookmarkEnd w:id="19"/>
      <w:r>
        <w:rPr>
          <w:rFonts w:ascii="Arial" w:eastAsia="Arial" w:hAnsi="Arial" w:cs="Arial"/>
        </w:rPr>
        <w:t xml:space="preserve">.  Rules adopted under this subsection are routine </w:t>
      </w:r>
      <w:bookmarkStart w:id="22" w:name="_LINE__9_7a77aed9_6157_4e22_997d_e4f5631"/>
      <w:bookmarkEnd w:id="21"/>
      <w:r>
        <w:rPr>
          <w:rFonts w:ascii="Arial" w:eastAsia="Arial" w:hAnsi="Arial" w:cs="Arial"/>
        </w:rPr>
        <w:t xml:space="preserve">technical rules as defined in </w:t>
      </w:r>
      <w:bookmarkStart w:id="23" w:name="_CROSS_REFERENCE__a34e29e2_955d_44ca_a62"/>
      <w:r>
        <w:rPr>
          <w:rFonts w:ascii="Arial" w:eastAsia="Arial" w:hAnsi="Arial" w:cs="Arial"/>
        </w:rPr>
        <w:t>Title 5, chapter 375, subchapter 2‑A</w:t>
      </w:r>
      <w:bookmarkEnd w:id="23"/>
      <w:r>
        <w:rPr>
          <w:rFonts w:ascii="Arial" w:eastAsia="Arial" w:hAnsi="Arial" w:cs="Arial"/>
        </w:rPr>
        <w:t>.</w:t>
      </w:r>
      <w:bookmarkEnd w:id="13"/>
      <w:bookmarkEnd w:id="22"/>
    </w:p>
    <w:p w:rsidR="00F550EC" w:rsidP="00F550EC">
      <w:pPr>
        <w:ind w:left="360" w:firstLine="360"/>
        <w:rPr>
          <w:rFonts w:ascii="Arial" w:eastAsia="Arial" w:hAnsi="Arial" w:cs="Arial"/>
        </w:rPr>
      </w:pPr>
      <w:bookmarkStart w:id="24" w:name="_BILL_SECTION_HEADER__13ebe00c_3ea4_4d43"/>
      <w:bookmarkStart w:id="25" w:name="_BILL_SECTION__48ac2a41_aa60_4db3_95fe_2"/>
      <w:bookmarkStart w:id="26" w:name="_PAR__4_a5531059_5c24_403f_b6fc_9df4d1d1"/>
      <w:bookmarkStart w:id="27" w:name="_LINE__10_eb3f42c5_3d08_447d_a8f8_66ed46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117d2030_d2d7_41df"/>
      <w:r>
        <w:rPr>
          <w:rFonts w:ascii="Arial" w:eastAsia="Arial" w:hAnsi="Arial" w:cs="Arial"/>
          <w:b/>
          <w:sz w:val="24"/>
        </w:rPr>
        <w:t>2</w:t>
      </w:r>
      <w:bookmarkEnd w:id="28"/>
      <w:r>
        <w:rPr>
          <w:rFonts w:ascii="Arial" w:eastAsia="Arial" w:hAnsi="Arial" w:cs="Arial"/>
          <w:b/>
          <w:sz w:val="24"/>
        </w:rPr>
        <w:t>.  35-A MRSA §7104-B, sub-§2,</w:t>
      </w:r>
      <w:r>
        <w:rPr>
          <w:rFonts w:ascii="Arial" w:eastAsia="Arial" w:hAnsi="Arial" w:cs="Arial"/>
        </w:rPr>
        <w:t xml:space="preserve"> as amended by PL 2017, c. 244, §1, is </w:t>
      </w:r>
      <w:bookmarkStart w:id="29" w:name="_LINE__11_a1cee0ae_6a78_44c2_b68f_fe3ead"/>
      <w:bookmarkEnd w:id="27"/>
      <w:r>
        <w:rPr>
          <w:rFonts w:ascii="Arial" w:eastAsia="Arial" w:hAnsi="Arial" w:cs="Arial"/>
        </w:rPr>
        <w:t>further amended to read:</w:t>
      </w:r>
      <w:bookmarkEnd w:id="29"/>
    </w:p>
    <w:p w:rsidR="00F550EC" w:rsidP="00F550EC">
      <w:pPr>
        <w:ind w:left="360" w:firstLine="360"/>
        <w:rPr>
          <w:rFonts w:ascii="Arial" w:eastAsia="Arial" w:hAnsi="Arial" w:cs="Arial"/>
        </w:rPr>
      </w:pPr>
      <w:bookmarkStart w:id="30" w:name="_STATUTE_NUMBER__5d7f6065_b80e_4402_8f9b"/>
      <w:bookmarkStart w:id="31" w:name="_STATUTE_SS__30eccefc_c9e0_4330_b9b1_e46"/>
      <w:bookmarkStart w:id="32" w:name="_PAR__5_d300de28_09af_41c0_9879_f11a9578"/>
      <w:bookmarkStart w:id="33" w:name="_LINE__12_1e758d5c_b6e0_44ec_a629_7b0694"/>
      <w:bookmarkEnd w:id="24"/>
      <w:bookmarkEnd w:id="26"/>
      <w:r>
        <w:rPr>
          <w:rFonts w:ascii="Arial" w:eastAsia="Arial" w:hAnsi="Arial" w:cs="Arial"/>
          <w:b/>
        </w:rPr>
        <w:t>2</w:t>
      </w:r>
      <w:bookmarkEnd w:id="30"/>
      <w:r>
        <w:rPr>
          <w:rFonts w:ascii="Arial" w:eastAsia="Arial" w:hAnsi="Arial" w:cs="Arial"/>
          <w:b/>
        </w:rPr>
        <w:t xml:space="preserve">.  </w:t>
      </w:r>
      <w:bookmarkStart w:id="34" w:name="_STATUTE_HEADNOTE__87aee677_83df_4c20_88"/>
      <w:r>
        <w:rPr>
          <w:rFonts w:ascii="Arial" w:eastAsia="Arial" w:hAnsi="Arial" w:cs="Arial"/>
          <w:b/>
        </w:rPr>
        <w:t>Authority.</w:t>
      </w:r>
      <w:bookmarkEnd w:id="3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5" w:name="_STATUTE_CONTENT__0835e649_9d33_4899_b7d"/>
      <w:r>
        <w:rPr>
          <w:rFonts w:ascii="Arial" w:eastAsia="Arial" w:hAnsi="Arial" w:cs="Arial"/>
        </w:rPr>
        <w:t xml:space="preserve">Pursuant to the authority granted in </w:t>
      </w:r>
      <w:bookmarkStart w:id="36" w:name="_CROSS_REFERENCE__95a7c60b_7069_4c93_9d2"/>
      <w:r>
        <w:rPr>
          <w:rFonts w:ascii="Arial" w:eastAsia="Arial" w:hAnsi="Arial" w:cs="Arial"/>
        </w:rPr>
        <w:t>section 7104</w:t>
      </w:r>
      <w:bookmarkEnd w:id="36"/>
      <w:r>
        <w:rPr>
          <w:rFonts w:ascii="Arial" w:eastAsia="Arial" w:hAnsi="Arial" w:cs="Arial"/>
        </w:rPr>
        <w:t xml:space="preserve"> and in order to carry </w:t>
      </w:r>
      <w:bookmarkStart w:id="37" w:name="_LINE__13_0de9478d_d763_42fc_bf56_7fd628"/>
      <w:bookmarkEnd w:id="33"/>
      <w:r>
        <w:rPr>
          <w:rFonts w:ascii="Arial" w:eastAsia="Arial" w:hAnsi="Arial" w:cs="Arial"/>
        </w:rPr>
        <w:t xml:space="preserve">out the policy goals established by </w:t>
      </w:r>
      <w:bookmarkStart w:id="38" w:name="_CROSS_REFERENCE__ee90caeb_3099_410f_b5f"/>
      <w:r>
        <w:rPr>
          <w:rFonts w:ascii="Arial" w:eastAsia="Arial" w:hAnsi="Arial" w:cs="Arial"/>
        </w:rPr>
        <w:t>section 7101, subsections 1</w:t>
      </w:r>
      <w:bookmarkEnd w:id="38"/>
      <w:r>
        <w:rPr>
          <w:rFonts w:ascii="Arial" w:eastAsia="Arial" w:hAnsi="Arial" w:cs="Arial"/>
        </w:rPr>
        <w:t xml:space="preserve">, </w:t>
      </w:r>
      <w:bookmarkStart w:id="39" w:name="_CROSS_REFERENCE__b3063024_6398_4722_943"/>
      <w:r>
        <w:rPr>
          <w:rFonts w:ascii="Arial" w:eastAsia="Arial" w:hAnsi="Arial" w:cs="Arial"/>
        </w:rPr>
        <w:t>2</w:t>
      </w:r>
      <w:bookmarkEnd w:id="39"/>
      <w:r>
        <w:rPr>
          <w:rFonts w:ascii="Arial" w:eastAsia="Arial" w:hAnsi="Arial" w:cs="Arial"/>
        </w:rPr>
        <w:t xml:space="preserve"> and </w:t>
      </w:r>
      <w:bookmarkStart w:id="40" w:name="_CROSS_REFERENCE__97c5b809_dd86_40ef_baf"/>
      <w:r>
        <w:rPr>
          <w:rFonts w:ascii="Arial" w:eastAsia="Arial" w:hAnsi="Arial" w:cs="Arial"/>
        </w:rPr>
        <w:t>4</w:t>
      </w:r>
      <w:bookmarkEnd w:id="40"/>
      <w:r>
        <w:rPr>
          <w:rFonts w:ascii="Arial" w:eastAsia="Arial" w:hAnsi="Arial" w:cs="Arial"/>
        </w:rPr>
        <w:t xml:space="preserve">, the commission </w:t>
      </w:r>
      <w:bookmarkStart w:id="41" w:name="_LINE__14_44fa8234_66c8_4d38_b4e0_e827ec"/>
      <w:bookmarkEnd w:id="37"/>
      <w:r>
        <w:rPr>
          <w:rFonts w:ascii="Arial" w:eastAsia="Arial" w:hAnsi="Arial" w:cs="Arial"/>
        </w:rPr>
        <w:t xml:space="preserve">shall establish a telecommunications education access fund, referred to in this section as </w:t>
      </w:r>
      <w:bookmarkStart w:id="42" w:name="_LINE__15_cad4b90b_3e7f_4c41_b870_abd91a"/>
      <w:bookmarkEnd w:id="41"/>
      <w:r>
        <w:rPr>
          <w:rFonts w:ascii="Arial" w:eastAsia="Arial" w:hAnsi="Arial" w:cs="Arial"/>
        </w:rPr>
        <w:t>the "fund," and require all voice network service providers providing service in the State</w:t>
      </w:r>
      <w:bookmarkStart w:id="43" w:name="_PROCESSED_CHANGE__b8018e30_f1e1_4e8a_b4"/>
      <w:r>
        <w:rPr>
          <w:rFonts w:ascii="Arial" w:eastAsia="Arial" w:hAnsi="Arial" w:cs="Arial"/>
          <w:u w:val="single"/>
        </w:rPr>
        <w:t xml:space="preserve">, </w:t>
      </w:r>
      <w:bookmarkStart w:id="44" w:name="_LINE__16_7e1a3822_0a47_4b62_a007_b8d7a2"/>
      <w:bookmarkEnd w:id="42"/>
      <w:r>
        <w:rPr>
          <w:rFonts w:ascii="Arial" w:eastAsia="Arial" w:hAnsi="Arial" w:cs="Arial"/>
          <w:u w:val="single"/>
        </w:rPr>
        <w:t xml:space="preserve">including a communications entity as defined in section 7110, subsection 1, paragraph A </w:t>
      </w:r>
      <w:bookmarkStart w:id="45" w:name="_LINE__17_952732a7_0c74_4d95_8c29_08ea35"/>
      <w:bookmarkEnd w:id="44"/>
      <w:r>
        <w:rPr>
          <w:rFonts w:ascii="Arial" w:eastAsia="Arial" w:hAnsi="Arial" w:cs="Arial"/>
          <w:u w:val="single"/>
        </w:rPr>
        <w:t>required to register with the commission pursuant to section 7110, subsection 2</w:t>
      </w:r>
      <w:r>
        <w:rPr>
          <w:rFonts w:ascii="Arial" w:eastAsia="Arial" w:hAnsi="Arial" w:cs="Arial"/>
          <w:u w:val="single"/>
        </w:rPr>
        <w:t>,</w:t>
      </w:r>
      <w:bookmarkEnd w:id="43"/>
      <w:r>
        <w:rPr>
          <w:rFonts w:ascii="Arial" w:eastAsia="Arial" w:hAnsi="Arial" w:cs="Arial"/>
        </w:rPr>
        <w:t xml:space="preserve"> to </w:t>
      </w:r>
      <w:bookmarkStart w:id="46" w:name="_LINE__18_a43fe872_8c74_41cb_a86d_35b974"/>
      <w:bookmarkEnd w:id="45"/>
      <w:r>
        <w:rPr>
          <w:rFonts w:ascii="Arial" w:eastAsia="Arial" w:hAnsi="Arial" w:cs="Arial"/>
        </w:rPr>
        <w:t xml:space="preserve">contribute to the fund.  The fund must be available, with any accumulated interest, to </w:t>
      </w:r>
      <w:bookmarkStart w:id="47" w:name="_LINE__19_9e8500fa_2348_4a97_a37a_bdec59"/>
      <w:bookmarkEnd w:id="46"/>
      <w:r>
        <w:rPr>
          <w:rFonts w:ascii="Arial" w:eastAsia="Arial" w:hAnsi="Arial" w:cs="Arial"/>
        </w:rPr>
        <w:t xml:space="preserve">qualified libraries, qualified schools and the Raymond H. Fogler Library at the University </w:t>
      </w:r>
      <w:bookmarkStart w:id="48" w:name="_LINE__20_e89ce578_60aa_4cf5_9170_113b9a"/>
      <w:bookmarkEnd w:id="47"/>
      <w:r>
        <w:rPr>
          <w:rFonts w:ascii="Arial" w:eastAsia="Arial" w:hAnsi="Arial" w:cs="Arial"/>
        </w:rPr>
        <w:t xml:space="preserve">of Maine to assist in paying the costs of acquiring and using advanced telecommunications </w:t>
      </w:r>
      <w:bookmarkStart w:id="49" w:name="_LINE__21_eb9af06d_3f0c_4880_b60f_7e6fe0"/>
      <w:bookmarkEnd w:id="48"/>
      <w:r>
        <w:rPr>
          <w:rFonts w:ascii="Arial" w:eastAsia="Arial" w:hAnsi="Arial" w:cs="Arial"/>
        </w:rPr>
        <w:t>technologies.</w:t>
      </w:r>
      <w:bookmarkEnd w:id="35"/>
      <w:bookmarkEnd w:id="49"/>
    </w:p>
    <w:p w:rsidR="00F550EC" w:rsidP="00F550EC">
      <w:pPr>
        <w:ind w:left="360" w:firstLine="360"/>
        <w:rPr>
          <w:rFonts w:ascii="Arial" w:eastAsia="Arial" w:hAnsi="Arial" w:cs="Arial"/>
        </w:rPr>
      </w:pPr>
      <w:bookmarkStart w:id="50" w:name="_BILL_SECTION_HEADER__4c7177a0_ce05_4cc7"/>
      <w:bookmarkStart w:id="51" w:name="_BILL_SECTION__bffeab3e_1f27_4324_88be_a"/>
      <w:bookmarkStart w:id="52" w:name="_PAR__6_36794fb1_d503_4eff_bb36_77266c6f"/>
      <w:bookmarkStart w:id="53" w:name="_LINE__22_bb26eff5_1f6b_46c1_b869_775201"/>
      <w:bookmarkEnd w:id="25"/>
      <w:bookmarkEnd w:id="31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54" w:name="_BILL_SECTION_NUMBER__0c201842_4cb3_4bfd"/>
      <w:r>
        <w:rPr>
          <w:rFonts w:ascii="Arial" w:eastAsia="Arial" w:hAnsi="Arial" w:cs="Arial"/>
          <w:b/>
          <w:sz w:val="24"/>
        </w:rPr>
        <w:t>3</w:t>
      </w:r>
      <w:bookmarkEnd w:id="54"/>
      <w:r>
        <w:rPr>
          <w:rFonts w:ascii="Arial" w:eastAsia="Arial" w:hAnsi="Arial" w:cs="Arial"/>
          <w:b/>
          <w:sz w:val="24"/>
        </w:rPr>
        <w:t>.  35-A MRSA §7110</w:t>
      </w:r>
      <w:r>
        <w:rPr>
          <w:rFonts w:ascii="Arial" w:eastAsia="Arial" w:hAnsi="Arial" w:cs="Arial"/>
        </w:rPr>
        <w:t xml:space="preserve"> is enacted to read:</w:t>
      </w:r>
      <w:bookmarkEnd w:id="53"/>
    </w:p>
    <w:p w:rsidR="00F550EC" w:rsidP="00F550EC">
      <w:pPr>
        <w:ind w:left="1080" w:hanging="720"/>
        <w:rPr>
          <w:rFonts w:ascii="Arial" w:eastAsia="Arial" w:hAnsi="Arial" w:cs="Arial"/>
        </w:rPr>
      </w:pPr>
      <w:bookmarkStart w:id="55" w:name="_STATUTE_S__3e2dcd64_76ef_4623_ace3_cf34"/>
      <w:bookmarkStart w:id="56" w:name="_PAR__7_db7a56df_3397_4bc4_95af_49a1fcf8"/>
      <w:bookmarkStart w:id="57" w:name="_LINE__23_4957d445_4e3d_4a7d_991d_3f445f"/>
      <w:bookmarkStart w:id="58" w:name="_PROCESSED_CHANGE__9b0330fe_5be9_44a3_83"/>
      <w:bookmarkEnd w:id="50"/>
      <w:bookmarkEnd w:id="52"/>
      <w:r>
        <w:rPr>
          <w:rFonts w:ascii="Arial" w:eastAsia="Arial" w:hAnsi="Arial" w:cs="Arial"/>
          <w:b/>
          <w:u w:val="single"/>
        </w:rPr>
        <w:t>§</w:t>
      </w:r>
      <w:bookmarkStart w:id="59" w:name="_STATUTE_NUMBER__6452f1e5_cac5_48a5_8571"/>
      <w:r>
        <w:rPr>
          <w:rFonts w:ascii="Arial" w:eastAsia="Arial" w:hAnsi="Arial" w:cs="Arial"/>
          <w:b/>
          <w:u w:val="single"/>
        </w:rPr>
        <w:t>7110</w:t>
      </w:r>
      <w:bookmarkEnd w:id="59"/>
      <w:r>
        <w:rPr>
          <w:rFonts w:ascii="Arial" w:eastAsia="Arial" w:hAnsi="Arial" w:cs="Arial"/>
          <w:b/>
          <w:u w:val="single"/>
        </w:rPr>
        <w:t xml:space="preserve">.  </w:t>
      </w:r>
      <w:bookmarkStart w:id="60" w:name="_STATUTE_HEADNOTE__11da09e6_9aa0_48de_84"/>
      <w:r>
        <w:rPr>
          <w:rFonts w:ascii="Arial" w:eastAsia="Arial" w:hAnsi="Arial" w:cs="Arial"/>
          <w:b/>
          <w:u w:val="single"/>
        </w:rPr>
        <w:t>Registration requirements of voice service providers</w:t>
      </w:r>
      <w:bookmarkEnd w:id="57"/>
      <w:bookmarkEnd w:id="60"/>
    </w:p>
    <w:p w:rsidR="00F550EC" w:rsidRPr="00E06437" w:rsidP="00F550EC">
      <w:pPr>
        <w:ind w:left="360" w:firstLine="360"/>
        <w:rPr>
          <w:rFonts w:ascii="Arial" w:eastAsia="Arial" w:hAnsi="Arial" w:cs="Arial"/>
        </w:rPr>
      </w:pPr>
      <w:bookmarkStart w:id="61" w:name="_STATUTE_NUMBER__1679c87a_f664_4648_b3b8"/>
      <w:bookmarkStart w:id="62" w:name="_STATUTE_SS__2c69b237_0bad_46a1_a7a2_b19"/>
      <w:bookmarkStart w:id="63" w:name="_PAR__8_b8ea51d3_7eb0_4c85_9b93_dc95302f"/>
      <w:bookmarkStart w:id="64" w:name="_LINE__24_b541eca4_e8da_4277_a9bf_52bb66"/>
      <w:bookmarkEnd w:id="56"/>
      <w:r w:rsidRPr="00E06437">
        <w:rPr>
          <w:rFonts w:ascii="Arial" w:eastAsia="Arial" w:hAnsi="Arial" w:cs="Arial"/>
          <w:b/>
          <w:u w:val="single"/>
        </w:rPr>
        <w:t>1</w:t>
      </w:r>
      <w:bookmarkEnd w:id="61"/>
      <w:r w:rsidRPr="00E06437">
        <w:rPr>
          <w:rFonts w:ascii="Arial" w:eastAsia="Arial" w:hAnsi="Arial" w:cs="Arial"/>
          <w:b/>
          <w:u w:val="single"/>
        </w:rPr>
        <w:t xml:space="preserve">. </w:t>
      </w:r>
      <w:bookmarkStart w:id="65" w:name="_STATUTE_HEADNOTE__80910152_6eb7_4904_82"/>
      <w:r w:rsidRPr="00E06437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</w:t>
      </w:r>
      <w:bookmarkStart w:id="66" w:name="_STATUTE_CONTENT__60631f1e_3d41_4c99_b9d"/>
      <w:bookmarkEnd w:id="65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67" w:name="_LINE__25_e20a61c9_3798_479f_ae94_b10375"/>
      <w:bookmarkEnd w:id="64"/>
      <w:r>
        <w:rPr>
          <w:rFonts w:ascii="Arial" w:eastAsia="Arial" w:hAnsi="Arial" w:cs="Arial"/>
          <w:u w:val="single"/>
        </w:rPr>
        <w:t>following terms have the following meanings.</w:t>
      </w:r>
      <w:bookmarkEnd w:id="67"/>
    </w:p>
    <w:p w:rsidR="00F550EC" w:rsidRPr="00E06437" w:rsidP="00F550EC">
      <w:pPr>
        <w:ind w:left="720"/>
        <w:rPr>
          <w:rFonts w:ascii="Arial" w:eastAsia="Arial" w:hAnsi="Arial" w:cs="Arial"/>
        </w:rPr>
      </w:pPr>
      <w:bookmarkStart w:id="68" w:name="_STATUTE_NUMBER__1b06db5f_aa06_4c26_88ac"/>
      <w:bookmarkStart w:id="69" w:name="_STATUTE_P__d52a6c53_d23a_4161_b85b_6de8"/>
      <w:bookmarkStart w:id="70" w:name="_PAR__9_4ff9c6e1_9548_44a5_b818_f13ea16f"/>
      <w:bookmarkStart w:id="71" w:name="_LINE__26_4c613063_0a87_4f29_b54b_c42796"/>
      <w:bookmarkEnd w:id="63"/>
      <w:bookmarkEnd w:id="66"/>
      <w:r>
        <w:rPr>
          <w:rFonts w:ascii="Arial" w:eastAsia="Arial" w:hAnsi="Arial" w:cs="Arial"/>
          <w:u w:val="single"/>
        </w:rPr>
        <w:t>A</w:t>
      </w:r>
      <w:bookmarkEnd w:id="68"/>
      <w:r>
        <w:rPr>
          <w:rFonts w:ascii="Arial" w:eastAsia="Arial" w:hAnsi="Arial" w:cs="Arial"/>
          <w:u w:val="single"/>
        </w:rPr>
        <w:t xml:space="preserve">. </w:t>
      </w:r>
      <w:bookmarkStart w:id="72" w:name="_STATUTE_CONTENT__3bdf942f_6383_402c_a29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Communications entity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an interconnected voice over Internet protocol </w:t>
      </w:r>
      <w:bookmarkStart w:id="73" w:name="_LINE__27_2fe6be5d_2482_4c80_a0a2_649e89"/>
      <w:bookmarkEnd w:id="71"/>
      <w:r>
        <w:rPr>
          <w:rFonts w:ascii="Arial" w:eastAsia="Arial" w:hAnsi="Arial" w:cs="Arial"/>
          <w:u w:val="single"/>
        </w:rPr>
        <w:t xml:space="preserve">service provider, local exchange carrier, voice service provider, wholesale competitive </w:t>
      </w:r>
      <w:bookmarkStart w:id="74" w:name="_LINE__28_da69375f_4a15_40ab_a73e_60f3b4"/>
      <w:bookmarkEnd w:id="73"/>
      <w:r>
        <w:rPr>
          <w:rFonts w:ascii="Arial" w:eastAsia="Arial" w:hAnsi="Arial" w:cs="Arial"/>
          <w:u w:val="single"/>
        </w:rPr>
        <w:t xml:space="preserve">local exchange carrier or any other entity that obtains numbering resources from </w:t>
      </w:r>
      <w:r>
        <w:rPr>
          <w:rFonts w:ascii="Arial" w:eastAsia="Arial" w:hAnsi="Arial" w:cs="Arial"/>
          <w:u w:val="single"/>
        </w:rPr>
        <w:t xml:space="preserve">a </w:t>
      </w:r>
      <w:bookmarkStart w:id="75" w:name="_LINE__29_199e45a7_38e4_450f_85e7_73c704"/>
      <w:bookmarkEnd w:id="74"/>
      <w:r>
        <w:rPr>
          <w:rFonts w:ascii="Arial" w:eastAsia="Arial" w:hAnsi="Arial" w:cs="Arial"/>
          <w:u w:val="single"/>
        </w:rPr>
        <w:t xml:space="preserve">North American </w:t>
      </w:r>
      <w:r>
        <w:rPr>
          <w:rFonts w:ascii="Arial" w:eastAsia="Arial" w:hAnsi="Arial" w:cs="Arial"/>
          <w:u w:val="single"/>
        </w:rPr>
        <w:t xml:space="preserve">organization responsible for neutrally administering numbering </w:t>
      </w:r>
      <w:bookmarkStart w:id="76" w:name="_LINE__30_d9e798f5_8452_42fd_b63f_a996b6"/>
      <w:bookmarkEnd w:id="75"/>
      <w:r>
        <w:rPr>
          <w:rFonts w:ascii="Arial" w:eastAsia="Arial" w:hAnsi="Arial" w:cs="Arial"/>
          <w:u w:val="single"/>
        </w:rPr>
        <w:t>resources</w:t>
      </w:r>
      <w:r>
        <w:rPr>
          <w:rFonts w:ascii="Arial" w:eastAsia="Arial" w:hAnsi="Arial" w:cs="Arial"/>
          <w:u w:val="single"/>
        </w:rPr>
        <w:t xml:space="preserve"> in a Maine number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plan area.</w:t>
      </w:r>
      <w:bookmarkEnd w:id="76"/>
    </w:p>
    <w:p w:rsidR="00F550EC" w:rsidRPr="00E06437" w:rsidP="00F550EC">
      <w:pPr>
        <w:ind w:left="720"/>
        <w:rPr>
          <w:rFonts w:ascii="Arial" w:eastAsia="Arial" w:hAnsi="Arial" w:cs="Arial"/>
        </w:rPr>
      </w:pPr>
      <w:bookmarkStart w:id="77" w:name="_STATUTE_NUMBER__bd519bf1_e8f8_494d_9692"/>
      <w:bookmarkStart w:id="78" w:name="_STATUTE_P__a2962fba_ea54_42d2_94b2_6b8b"/>
      <w:bookmarkStart w:id="79" w:name="_PAR__10_0b390dbe_e868_4d37_92f6_b5d9173"/>
      <w:bookmarkStart w:id="80" w:name="_LINE__31_123cb6a1_f6cf_4be7_8846_c4b7c7"/>
      <w:bookmarkEnd w:id="69"/>
      <w:bookmarkEnd w:id="70"/>
      <w:bookmarkEnd w:id="72"/>
      <w:r>
        <w:rPr>
          <w:rFonts w:ascii="Arial" w:eastAsia="Arial" w:hAnsi="Arial" w:cs="Arial"/>
          <w:u w:val="single"/>
        </w:rPr>
        <w:t>B</w:t>
      </w:r>
      <w:bookmarkEnd w:id="77"/>
      <w:r>
        <w:rPr>
          <w:rFonts w:ascii="Arial" w:eastAsia="Arial" w:hAnsi="Arial" w:cs="Arial"/>
          <w:u w:val="single"/>
        </w:rPr>
        <w:t xml:space="preserve">. </w:t>
      </w:r>
      <w:bookmarkStart w:id="81" w:name="_STATUTE_CONTENT__6144dc20_4364_44f4_864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Number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lan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rea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has the same meaning as in 47 Code of Federal Regulations, </w:t>
      </w:r>
      <w:bookmarkStart w:id="82" w:name="_LINE__32_c2b42d1c_dc38_4495_950e_7a1ed0"/>
      <w:bookmarkEnd w:id="80"/>
      <w:r>
        <w:rPr>
          <w:rFonts w:ascii="Arial" w:eastAsia="Arial" w:hAnsi="Arial" w:cs="Arial"/>
          <w:u w:val="single"/>
        </w:rPr>
        <w:t>Section 52.7(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in effect </w:t>
      </w:r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>n December 16, 2022</w:t>
      </w:r>
      <w:r>
        <w:rPr>
          <w:rFonts w:ascii="Arial" w:eastAsia="Arial" w:hAnsi="Arial" w:cs="Arial"/>
          <w:u w:val="single"/>
        </w:rPr>
        <w:t>.</w:t>
      </w:r>
      <w:bookmarkEnd w:id="82"/>
    </w:p>
    <w:p w:rsidR="00F550EC" w:rsidRPr="00E06437" w:rsidP="00F550EC">
      <w:pPr>
        <w:ind w:left="720"/>
        <w:rPr>
          <w:rFonts w:ascii="Arial" w:eastAsia="Arial" w:hAnsi="Arial" w:cs="Arial"/>
        </w:rPr>
      </w:pPr>
      <w:bookmarkStart w:id="83" w:name="_STATUTE_NUMBER__c6391e26_7185_47c4_8dac"/>
      <w:bookmarkStart w:id="84" w:name="_STATUTE_P__db671886_7a22_4d5c_9a6b_a6d5"/>
      <w:bookmarkStart w:id="85" w:name="_PAR__11_c1c7647f_c798_4ab5_b751_55e9d09"/>
      <w:bookmarkStart w:id="86" w:name="_LINE__33_c0e31ac1_92b8_4b04_bf1d_90570f"/>
      <w:bookmarkEnd w:id="78"/>
      <w:bookmarkEnd w:id="79"/>
      <w:bookmarkEnd w:id="81"/>
      <w:r>
        <w:rPr>
          <w:rFonts w:ascii="Arial" w:eastAsia="Arial" w:hAnsi="Arial" w:cs="Arial"/>
          <w:u w:val="single"/>
        </w:rPr>
        <w:t>C</w:t>
      </w:r>
      <w:bookmarkEnd w:id="83"/>
      <w:r>
        <w:rPr>
          <w:rFonts w:ascii="Arial" w:eastAsia="Arial" w:hAnsi="Arial" w:cs="Arial"/>
          <w:u w:val="single"/>
        </w:rPr>
        <w:t xml:space="preserve">. </w:t>
      </w:r>
      <w:bookmarkStart w:id="87" w:name="_STATUTE_CONTENT__8d50bd3b_3a69_43df_a80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Numbering 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>esources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the telephone numbers available to authorized </w:t>
      </w:r>
      <w:bookmarkStart w:id="88" w:name="_LINE__34_48f068c0_c0a8_41fa_ba88_062f64"/>
      <w:bookmarkEnd w:id="86"/>
      <w:r>
        <w:rPr>
          <w:rFonts w:ascii="Arial" w:eastAsia="Arial" w:hAnsi="Arial" w:cs="Arial"/>
          <w:u w:val="single"/>
        </w:rPr>
        <w:t>brokers in a number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plan area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are usually distributed </w:t>
      </w:r>
      <w:r>
        <w:rPr>
          <w:rFonts w:ascii="Arial" w:eastAsia="Arial" w:hAnsi="Arial" w:cs="Arial"/>
          <w:u w:val="single"/>
        </w:rPr>
        <w:t xml:space="preserve">in blocks of either 1,000 </w:t>
      </w:r>
      <w:bookmarkStart w:id="89" w:name="_LINE__35_ce41ff73_3b22_4ac6_91ac_d06a70"/>
      <w:bookmarkEnd w:id="88"/>
      <w:r>
        <w:rPr>
          <w:rFonts w:ascii="Arial" w:eastAsia="Arial" w:hAnsi="Arial" w:cs="Arial"/>
          <w:u w:val="single"/>
        </w:rPr>
        <w:t>or 10,000</w:t>
      </w:r>
      <w:r>
        <w:rPr>
          <w:rFonts w:ascii="Arial" w:eastAsia="Arial" w:hAnsi="Arial" w:cs="Arial"/>
          <w:u w:val="single"/>
        </w:rPr>
        <w:t xml:space="preserve">. </w:t>
      </w:r>
      <w:bookmarkEnd w:id="89"/>
    </w:p>
    <w:p w:rsidR="00F550EC" w:rsidRPr="00E06437" w:rsidP="00F550EC">
      <w:pPr>
        <w:ind w:left="360" w:firstLine="360"/>
        <w:rPr>
          <w:rFonts w:ascii="Arial" w:eastAsia="Arial" w:hAnsi="Arial" w:cs="Arial"/>
        </w:rPr>
      </w:pPr>
      <w:bookmarkStart w:id="90" w:name="_STATUTE_NUMBER__a93152e0_7507_4183_9814"/>
      <w:bookmarkStart w:id="91" w:name="_STATUTE_SS__01a84958_24f4_40c8_8f1c_dc0"/>
      <w:bookmarkStart w:id="92" w:name="_PAR__12_ac0bdb44_77a9_4414_9f3f_453dd1b"/>
      <w:bookmarkStart w:id="93" w:name="_LINE__36_6475639f_d001_4a5b_bd97_fa2984"/>
      <w:bookmarkEnd w:id="62"/>
      <w:bookmarkEnd w:id="84"/>
      <w:bookmarkEnd w:id="85"/>
      <w:bookmarkEnd w:id="87"/>
      <w:r w:rsidRPr="00E06437">
        <w:rPr>
          <w:rFonts w:ascii="Arial" w:eastAsia="Arial" w:hAnsi="Arial" w:cs="Arial"/>
          <w:b/>
          <w:u w:val="single"/>
        </w:rPr>
        <w:t>2</w:t>
      </w:r>
      <w:bookmarkEnd w:id="90"/>
      <w:r w:rsidRPr="00E06437">
        <w:rPr>
          <w:rFonts w:ascii="Arial" w:eastAsia="Arial" w:hAnsi="Arial" w:cs="Arial"/>
          <w:b/>
          <w:u w:val="single"/>
        </w:rPr>
        <w:t xml:space="preserve">. </w:t>
      </w:r>
      <w:bookmarkStart w:id="94" w:name="_STATUTE_HEADNOTE__2aa48e1e_212d_4398_a7"/>
      <w:r w:rsidRPr="00E06437">
        <w:rPr>
          <w:rFonts w:ascii="Arial" w:eastAsia="Arial" w:hAnsi="Arial" w:cs="Arial"/>
          <w:b/>
          <w:u w:val="single"/>
        </w:rPr>
        <w:t>Registration.</w:t>
      </w:r>
      <w:r>
        <w:rPr>
          <w:rFonts w:ascii="Arial" w:eastAsia="Arial" w:hAnsi="Arial" w:cs="Arial"/>
          <w:u w:val="single"/>
        </w:rPr>
        <w:t xml:space="preserve"> </w:t>
      </w:r>
      <w:bookmarkStart w:id="95" w:name="_STATUTE_CONTENT__bb3c5cc6_c059_4afb_a67"/>
      <w:bookmarkEnd w:id="94"/>
      <w:r>
        <w:rPr>
          <w:rFonts w:ascii="Arial" w:eastAsia="Arial" w:hAnsi="Arial" w:cs="Arial"/>
          <w:u w:val="single"/>
        </w:rPr>
        <w:t xml:space="preserve">A communications entity that brokers numbering resources in the </w:t>
      </w:r>
      <w:bookmarkStart w:id="96" w:name="_LINE__37_a0a15533_c416_48c0_b9c3_b8741d"/>
      <w:bookmarkEnd w:id="93"/>
      <w:r>
        <w:rPr>
          <w:rFonts w:ascii="Arial" w:eastAsia="Arial" w:hAnsi="Arial" w:cs="Arial"/>
          <w:u w:val="single"/>
        </w:rPr>
        <w:t xml:space="preserve">State shall register with the commission in a manner prescribed by the commission. The </w:t>
      </w:r>
      <w:bookmarkStart w:id="97" w:name="_LINE__38_009b71c1_ec90_4447_9b73_bc4c51"/>
      <w:bookmarkEnd w:id="96"/>
      <w:r>
        <w:rPr>
          <w:rFonts w:ascii="Arial" w:eastAsia="Arial" w:hAnsi="Arial" w:cs="Arial"/>
          <w:u w:val="single"/>
        </w:rPr>
        <w:t>information contained in the registration must include, but is not limited to:</w:t>
      </w:r>
      <w:bookmarkEnd w:id="97"/>
    </w:p>
    <w:p w:rsidR="00F550EC" w:rsidRPr="00E06437" w:rsidP="00F550EC">
      <w:pPr>
        <w:ind w:left="720"/>
        <w:rPr>
          <w:rFonts w:ascii="Arial" w:eastAsia="Arial" w:hAnsi="Arial" w:cs="Arial"/>
        </w:rPr>
      </w:pPr>
      <w:bookmarkStart w:id="98" w:name="_STATUTE_NUMBER__f156a58b_d853_4720_9021"/>
      <w:bookmarkStart w:id="99" w:name="_STATUTE_P__8515506c_a06c_4ca6_9ba4_7eff"/>
      <w:bookmarkStart w:id="100" w:name="_PAR__13_1dc356a7_0c2a_4405_90f0_df56c81"/>
      <w:bookmarkStart w:id="101" w:name="_LINE__39_41560c6c_1da1_41ad_8501_8a080e"/>
      <w:bookmarkEnd w:id="92"/>
      <w:bookmarkEnd w:id="95"/>
      <w:r>
        <w:rPr>
          <w:rFonts w:ascii="Arial" w:eastAsia="Arial" w:hAnsi="Arial" w:cs="Arial"/>
          <w:u w:val="single"/>
        </w:rPr>
        <w:t>A</w:t>
      </w:r>
      <w:bookmarkEnd w:id="98"/>
      <w:r>
        <w:rPr>
          <w:rFonts w:ascii="Arial" w:eastAsia="Arial" w:hAnsi="Arial" w:cs="Arial"/>
          <w:u w:val="single"/>
        </w:rPr>
        <w:t xml:space="preserve">. </w:t>
      </w:r>
      <w:bookmarkStart w:id="102" w:name="_STATUTE_CONTENT__ba42f0aa_ba68_4ae8_abb"/>
      <w:r>
        <w:rPr>
          <w:rFonts w:ascii="Arial" w:eastAsia="Arial" w:hAnsi="Arial" w:cs="Arial"/>
          <w:u w:val="single"/>
        </w:rPr>
        <w:t xml:space="preserve">Contact information for at least one person responsible for regulatory matters; </w:t>
      </w:r>
      <w:bookmarkEnd w:id="101"/>
    </w:p>
    <w:p w:rsidR="00F550EC" w:rsidRPr="00E06437" w:rsidP="00F550EC">
      <w:pPr>
        <w:ind w:left="720"/>
        <w:rPr>
          <w:rFonts w:ascii="Arial" w:eastAsia="Arial" w:hAnsi="Arial" w:cs="Arial"/>
        </w:rPr>
      </w:pPr>
      <w:bookmarkStart w:id="103" w:name="_STATUTE_NUMBER__b755917a_620a_4c00_ac53"/>
      <w:bookmarkStart w:id="104" w:name="_STATUTE_P__38819156_483d_439d_b92e_bef0"/>
      <w:bookmarkStart w:id="105" w:name="_PAR__14_3d50416e_019e_488c_8eed_3256df8"/>
      <w:bookmarkStart w:id="106" w:name="_LINE__40_b9b37628_4612_475a_aa4b_eccb6b"/>
      <w:bookmarkEnd w:id="99"/>
      <w:bookmarkEnd w:id="100"/>
      <w:bookmarkEnd w:id="102"/>
      <w:r>
        <w:rPr>
          <w:rFonts w:ascii="Arial" w:eastAsia="Arial" w:hAnsi="Arial" w:cs="Arial"/>
          <w:u w:val="single"/>
        </w:rPr>
        <w:t>B</w:t>
      </w:r>
      <w:bookmarkEnd w:id="103"/>
      <w:r>
        <w:rPr>
          <w:rFonts w:ascii="Arial" w:eastAsia="Arial" w:hAnsi="Arial" w:cs="Arial"/>
          <w:u w:val="single"/>
        </w:rPr>
        <w:t xml:space="preserve">. </w:t>
      </w:r>
      <w:bookmarkStart w:id="107" w:name="_STATUTE_CONTENT__083b46be_d76a_4891_8ae"/>
      <w:r>
        <w:rPr>
          <w:rFonts w:ascii="Arial" w:eastAsia="Arial" w:hAnsi="Arial" w:cs="Arial"/>
          <w:u w:val="single"/>
        </w:rPr>
        <w:t>Whether the communication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entity is an authorized broker of numbering resources; </w:t>
      </w:r>
      <w:bookmarkStart w:id="108" w:name="_LINE__41_219bc006_4393_4013_913d_48c465"/>
      <w:bookmarkEnd w:id="106"/>
      <w:r>
        <w:rPr>
          <w:rFonts w:ascii="Arial" w:eastAsia="Arial" w:hAnsi="Arial" w:cs="Arial"/>
          <w:u w:val="single"/>
        </w:rPr>
        <w:t>and</w:t>
      </w:r>
      <w:bookmarkEnd w:id="108"/>
    </w:p>
    <w:p w:rsidR="00F550EC" w:rsidRPr="00E06437" w:rsidP="00F550EC">
      <w:pPr>
        <w:ind w:left="720"/>
        <w:rPr>
          <w:rFonts w:ascii="Arial" w:eastAsia="Arial" w:hAnsi="Arial" w:cs="Arial"/>
        </w:rPr>
      </w:pPr>
      <w:bookmarkStart w:id="109" w:name="_STATUTE_NUMBER__ece5acc6_a918_41fb_9ed9"/>
      <w:bookmarkStart w:id="110" w:name="_STATUTE_P__1d263f4d_7797_4ccc_93cf_f147"/>
      <w:bookmarkStart w:id="111" w:name="_PAGE__2_8de2a2b8_7280_4a1d_b255_296ffa4"/>
      <w:bookmarkStart w:id="112" w:name="_PAR__1_b71592a8_055d_4a27_97d6_8828a018"/>
      <w:bookmarkStart w:id="113" w:name="_LINE__1_5aed5b08_25fd_49f1_a9b8_e1bc1c8"/>
      <w:bookmarkEnd w:id="3"/>
      <w:bookmarkEnd w:id="104"/>
      <w:bookmarkEnd w:id="105"/>
      <w:bookmarkEnd w:id="107"/>
      <w:r>
        <w:rPr>
          <w:rFonts w:ascii="Arial" w:eastAsia="Arial" w:hAnsi="Arial" w:cs="Arial"/>
          <w:u w:val="single"/>
        </w:rPr>
        <w:t>C</w:t>
      </w:r>
      <w:bookmarkEnd w:id="109"/>
      <w:r>
        <w:rPr>
          <w:rFonts w:ascii="Arial" w:eastAsia="Arial" w:hAnsi="Arial" w:cs="Arial"/>
          <w:u w:val="single"/>
        </w:rPr>
        <w:t xml:space="preserve">. </w:t>
      </w:r>
      <w:bookmarkStart w:id="114" w:name="_STATUTE_CONTENT__60200125_466f_41c5_b43"/>
      <w:r>
        <w:rPr>
          <w:rFonts w:ascii="Arial" w:eastAsia="Arial" w:hAnsi="Arial" w:cs="Arial"/>
          <w:u w:val="single"/>
        </w:rPr>
        <w:t>Any other information the commission determines is necessary.</w:t>
      </w:r>
      <w:bookmarkEnd w:id="113"/>
    </w:p>
    <w:p w:rsidR="00F550EC" w:rsidRPr="00E06437" w:rsidP="00F550EC">
      <w:pPr>
        <w:ind w:left="360"/>
        <w:rPr>
          <w:rFonts w:ascii="Arial" w:eastAsia="Arial" w:hAnsi="Arial" w:cs="Arial"/>
        </w:rPr>
      </w:pPr>
      <w:bookmarkStart w:id="115" w:name="_STATUTE_P__6411452c_d2ac_4330_9eb5_644a"/>
      <w:bookmarkStart w:id="116" w:name="_STATUTE_CONTENT__1652bac8_2a4b_4107_aeb"/>
      <w:bookmarkStart w:id="117" w:name="_PAR__2_f970c293_70af_4562_a060_60e45808"/>
      <w:bookmarkStart w:id="118" w:name="_LINE__2_815bab0f_0afc_4d33_9f13_5e93938"/>
      <w:bookmarkEnd w:id="110"/>
      <w:bookmarkEnd w:id="112"/>
      <w:bookmarkEnd w:id="114"/>
      <w:r>
        <w:rPr>
          <w:rFonts w:ascii="Arial" w:eastAsia="Arial" w:hAnsi="Arial" w:cs="Arial"/>
          <w:u w:val="single"/>
        </w:rPr>
        <w:t xml:space="preserve">Annually, by July 1st, </w:t>
      </w:r>
      <w:r>
        <w:rPr>
          <w:rFonts w:ascii="Arial" w:eastAsia="Arial" w:hAnsi="Arial" w:cs="Arial"/>
          <w:u w:val="single"/>
        </w:rPr>
        <w:t>and when there is any change in its regulatory contact information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119" w:name="_LINE__3_b1fd013e_ce2f_4621_98ac_6a6b2a2"/>
      <w:bookmarkEnd w:id="118"/>
      <w:r>
        <w:rPr>
          <w:rFonts w:ascii="Arial" w:eastAsia="Arial" w:hAnsi="Arial" w:cs="Arial"/>
          <w:u w:val="single"/>
        </w:rPr>
        <w:t xml:space="preserve">a communications entity shall update </w:t>
      </w:r>
      <w:r>
        <w:rPr>
          <w:rFonts w:ascii="Arial" w:eastAsia="Arial" w:hAnsi="Arial" w:cs="Arial"/>
          <w:u w:val="single"/>
        </w:rPr>
        <w:t>its</w:t>
      </w:r>
      <w:r>
        <w:rPr>
          <w:rFonts w:ascii="Arial" w:eastAsia="Arial" w:hAnsi="Arial" w:cs="Arial"/>
          <w:u w:val="single"/>
        </w:rPr>
        <w:t xml:space="preserve"> registration information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End w:id="119"/>
    </w:p>
    <w:p w:rsidR="00F550EC" w:rsidRPr="00E06437" w:rsidP="00F550EC">
      <w:pPr>
        <w:ind w:left="360" w:firstLine="360"/>
        <w:rPr>
          <w:rFonts w:ascii="Arial" w:eastAsia="Arial" w:hAnsi="Arial" w:cs="Arial"/>
        </w:rPr>
      </w:pPr>
      <w:bookmarkStart w:id="120" w:name="_STATUTE_NUMBER__87d29751_0c03_46a6_8964"/>
      <w:bookmarkStart w:id="121" w:name="_STATUTE_SS__e58ec50c_1087_4dfe_a1b9_35e"/>
      <w:bookmarkStart w:id="122" w:name="_PAR__3_826f7fb3_19da_4e86_8a79_647158c0"/>
      <w:bookmarkStart w:id="123" w:name="_LINE__4_6d9896bc_dba6_428f_8273_44c3cf8"/>
      <w:bookmarkEnd w:id="91"/>
      <w:bookmarkEnd w:id="115"/>
      <w:bookmarkEnd w:id="116"/>
      <w:bookmarkEnd w:id="117"/>
      <w:r w:rsidRPr="00E06437">
        <w:rPr>
          <w:rFonts w:ascii="Arial" w:eastAsia="Arial" w:hAnsi="Arial" w:cs="Arial"/>
          <w:b/>
          <w:u w:val="single"/>
        </w:rPr>
        <w:t>3</w:t>
      </w:r>
      <w:bookmarkEnd w:id="120"/>
      <w:r w:rsidRPr="00E06437">
        <w:rPr>
          <w:rFonts w:ascii="Arial" w:eastAsia="Arial" w:hAnsi="Arial" w:cs="Arial"/>
          <w:b/>
          <w:u w:val="single"/>
        </w:rPr>
        <w:t xml:space="preserve">. </w:t>
      </w:r>
      <w:bookmarkStart w:id="124" w:name="_STATUTE_HEADNOTE__92cedcb8_0c91_4e8c_a0"/>
      <w:r w:rsidRPr="00E06437">
        <w:rPr>
          <w:rFonts w:ascii="Arial" w:eastAsia="Arial" w:hAnsi="Arial" w:cs="Arial"/>
          <w:b/>
          <w:u w:val="single"/>
        </w:rPr>
        <w:t>Information requests.</w:t>
      </w:r>
      <w:r>
        <w:rPr>
          <w:rFonts w:ascii="Arial" w:eastAsia="Arial" w:hAnsi="Arial" w:cs="Arial"/>
          <w:u w:val="single"/>
        </w:rPr>
        <w:t xml:space="preserve"> </w:t>
      </w:r>
      <w:bookmarkStart w:id="125" w:name="_STATUTE_CONTENT__d757bc5e_dc9c_4313_a6c"/>
      <w:bookmarkEnd w:id="124"/>
      <w:r>
        <w:rPr>
          <w:rFonts w:ascii="Arial" w:eastAsia="Arial" w:hAnsi="Arial" w:cs="Arial"/>
          <w:u w:val="single"/>
        </w:rPr>
        <w:t>A communication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entity registering under subsection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 as </w:t>
      </w:r>
      <w:bookmarkStart w:id="126" w:name="_LINE__5_d7a43e0d_ddc0_4c25_88c1_6433b5c"/>
      <w:bookmarkEnd w:id="123"/>
      <w:r>
        <w:rPr>
          <w:rFonts w:ascii="Arial" w:eastAsia="Arial" w:hAnsi="Arial" w:cs="Arial"/>
          <w:u w:val="single"/>
        </w:rPr>
        <w:t xml:space="preserve">an authorized broker of numbering resources shall, upon request, provide the commission </w:t>
      </w:r>
      <w:bookmarkStart w:id="127" w:name="_LINE__6_9ca2593d_cd07_404b_91df_59f60ef"/>
      <w:bookmarkEnd w:id="126"/>
      <w:r>
        <w:rPr>
          <w:rFonts w:ascii="Arial" w:eastAsia="Arial" w:hAnsi="Arial" w:cs="Arial"/>
          <w:u w:val="single"/>
        </w:rPr>
        <w:t xml:space="preserve">with detailed information relating to the distribution of numbering resources in the State. </w:t>
      </w:r>
      <w:bookmarkEnd w:id="127"/>
    </w:p>
    <w:p w:rsidR="00F550EC" w:rsidRPr="00E06437" w:rsidP="00F550EC">
      <w:pPr>
        <w:ind w:left="360" w:firstLine="360"/>
        <w:rPr>
          <w:rFonts w:ascii="Arial" w:eastAsia="Arial" w:hAnsi="Arial" w:cs="Arial"/>
        </w:rPr>
      </w:pPr>
      <w:bookmarkStart w:id="128" w:name="_STATUTE_NUMBER__b4f9dc9a_120f_4576_b6af"/>
      <w:bookmarkStart w:id="129" w:name="_STATUTE_SS__a5946cb3_958b_4919_907e_0ba"/>
      <w:bookmarkStart w:id="130" w:name="_PAR__4_b81a1c49_e7fb_4586_b8a8_6f321065"/>
      <w:bookmarkStart w:id="131" w:name="_LINE__7_66731abd_2b94_4219_8428_37c70e4"/>
      <w:bookmarkEnd w:id="121"/>
      <w:bookmarkEnd w:id="122"/>
      <w:bookmarkEnd w:id="125"/>
      <w:r w:rsidRPr="00E06437">
        <w:rPr>
          <w:rFonts w:ascii="Arial" w:eastAsia="Arial" w:hAnsi="Arial" w:cs="Arial"/>
          <w:b/>
          <w:u w:val="single"/>
        </w:rPr>
        <w:t>4</w:t>
      </w:r>
      <w:bookmarkEnd w:id="128"/>
      <w:r w:rsidRPr="00E06437">
        <w:rPr>
          <w:rFonts w:ascii="Arial" w:eastAsia="Arial" w:hAnsi="Arial" w:cs="Arial"/>
          <w:b/>
          <w:u w:val="single"/>
        </w:rPr>
        <w:t xml:space="preserve">. </w:t>
      </w:r>
      <w:bookmarkStart w:id="132" w:name="_STATUTE_HEADNOTE__057873ce_8b1d_46d8_a1"/>
      <w:r w:rsidRPr="00E06437">
        <w:rPr>
          <w:rFonts w:ascii="Arial" w:eastAsia="Arial" w:hAnsi="Arial" w:cs="Arial"/>
          <w:b/>
          <w:u w:val="single"/>
        </w:rPr>
        <w:t xml:space="preserve">Authority. </w:t>
      </w:r>
      <w:bookmarkStart w:id="133" w:name="_STATUTE_CONTENT__ac953da4_6b2a_4f6d_b9e"/>
      <w:bookmarkEnd w:id="132"/>
      <w:r>
        <w:rPr>
          <w:rFonts w:ascii="Arial" w:eastAsia="Arial" w:hAnsi="Arial" w:cs="Arial"/>
          <w:u w:val="single"/>
        </w:rPr>
        <w:t xml:space="preserve">The commission may exercise any authority provided to the states by 47 </w:t>
      </w:r>
      <w:bookmarkStart w:id="134" w:name="_LINE__8_c16b0dec_1e95_4e59_89bf_f7ca945"/>
      <w:bookmarkEnd w:id="131"/>
      <w:r>
        <w:rPr>
          <w:rFonts w:ascii="Arial" w:eastAsia="Arial" w:hAnsi="Arial" w:cs="Arial"/>
          <w:u w:val="single"/>
        </w:rPr>
        <w:t xml:space="preserve">Code of Federal Regulations, Part </w:t>
      </w:r>
      <w:r>
        <w:rPr>
          <w:rFonts w:ascii="Arial" w:eastAsia="Arial" w:hAnsi="Arial" w:cs="Arial"/>
          <w:u w:val="single"/>
        </w:rPr>
        <w:t>52 in effect on December 16, 2022</w:t>
      </w:r>
      <w:r>
        <w:rPr>
          <w:rFonts w:ascii="Arial" w:eastAsia="Arial" w:hAnsi="Arial" w:cs="Arial"/>
          <w:u w:val="single"/>
        </w:rPr>
        <w:t xml:space="preserve"> in order to maximize </w:t>
      </w:r>
      <w:bookmarkStart w:id="135" w:name="_LINE__9_2bd2520b_ae6f_4243_99c0_e1635d3"/>
      <w:bookmarkEnd w:id="134"/>
      <w:r>
        <w:rPr>
          <w:rFonts w:ascii="Arial" w:eastAsia="Arial" w:hAnsi="Arial" w:cs="Arial"/>
          <w:u w:val="single"/>
        </w:rPr>
        <w:t>numbering</w:t>
      </w:r>
      <w:r>
        <w:rPr>
          <w:rFonts w:ascii="Arial" w:eastAsia="Arial" w:hAnsi="Arial" w:cs="Arial"/>
          <w:u w:val="single"/>
        </w:rPr>
        <w:t xml:space="preserve"> resources. </w:t>
      </w:r>
      <w:bookmarkEnd w:id="135"/>
    </w:p>
    <w:p w:rsidR="00F550EC" w:rsidRPr="00E06437" w:rsidP="00F550EC">
      <w:pPr>
        <w:ind w:left="360" w:firstLine="360"/>
        <w:rPr>
          <w:rFonts w:ascii="Arial" w:eastAsia="Arial" w:hAnsi="Arial" w:cs="Arial"/>
        </w:rPr>
      </w:pPr>
      <w:bookmarkStart w:id="136" w:name="_STATUTE_NUMBER__4bf09511_7c75_4eb5_b334"/>
      <w:bookmarkStart w:id="137" w:name="_STATUTE_SS__4308260f_9ae3_464a_84bc_f67"/>
      <w:bookmarkStart w:id="138" w:name="_PAR__5_efb865c9_ac8f_40d4_8b43_3d2ca97e"/>
      <w:bookmarkStart w:id="139" w:name="_LINE__10_f76acab7_65e9_4caf_8f93_53beb4"/>
      <w:bookmarkEnd w:id="129"/>
      <w:bookmarkEnd w:id="130"/>
      <w:bookmarkEnd w:id="133"/>
      <w:r w:rsidRPr="00E06437">
        <w:rPr>
          <w:rFonts w:ascii="Arial" w:eastAsia="Arial" w:hAnsi="Arial" w:cs="Arial"/>
          <w:b/>
          <w:u w:val="single"/>
        </w:rPr>
        <w:t>5</w:t>
      </w:r>
      <w:bookmarkEnd w:id="136"/>
      <w:r w:rsidRPr="00E06437">
        <w:rPr>
          <w:rFonts w:ascii="Arial" w:eastAsia="Arial" w:hAnsi="Arial" w:cs="Arial"/>
          <w:b/>
          <w:u w:val="single"/>
        </w:rPr>
        <w:t xml:space="preserve">. </w:t>
      </w:r>
      <w:bookmarkStart w:id="140" w:name="_STATUTE_HEADNOTE__478b5e8f_623c_4234_bc"/>
      <w:r w:rsidRPr="00E06437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</w:t>
      </w:r>
      <w:bookmarkStart w:id="141" w:name="_STATUTE_CONTENT__5ab5a6b9_7e81_4480_a5f"/>
      <w:bookmarkEnd w:id="140"/>
      <w:r>
        <w:rPr>
          <w:rFonts w:ascii="Arial" w:eastAsia="Arial" w:hAnsi="Arial" w:cs="Arial"/>
          <w:u w:val="single"/>
        </w:rPr>
        <w:t xml:space="preserve">The commission may adopt rules to implement this section. Rules may </w:t>
      </w:r>
      <w:bookmarkStart w:id="142" w:name="_LINE__11_ed6076ec_86c8_4c9a_a0ee_2f515c"/>
      <w:bookmarkEnd w:id="139"/>
      <w:r>
        <w:rPr>
          <w:rFonts w:ascii="Arial" w:eastAsia="Arial" w:hAnsi="Arial" w:cs="Arial"/>
          <w:u w:val="single"/>
        </w:rPr>
        <w:t>include additional requirements for communication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entities in order for the commission </w:t>
      </w:r>
      <w:bookmarkStart w:id="143" w:name="_LINE__12_166a6d37_ffef_40ec_8371_892251"/>
      <w:bookmarkEnd w:id="142"/>
      <w:r>
        <w:rPr>
          <w:rFonts w:ascii="Arial" w:eastAsia="Arial" w:hAnsi="Arial" w:cs="Arial"/>
          <w:u w:val="single"/>
        </w:rPr>
        <w:t xml:space="preserve">to manage the distribution of numbering resources in the State. Rules adopted pursuant to </w:t>
      </w:r>
      <w:bookmarkStart w:id="144" w:name="_LINE__13_446951ba_6f43_4dc9_a827_3da1e1"/>
      <w:bookmarkEnd w:id="143"/>
      <w:r>
        <w:rPr>
          <w:rFonts w:ascii="Arial" w:eastAsia="Arial" w:hAnsi="Arial" w:cs="Arial"/>
          <w:u w:val="single"/>
        </w:rPr>
        <w:t xml:space="preserve">this subsection are routine technical rules as defined in Title 5, chapter 375, subchapter </w:t>
      </w:r>
      <w:bookmarkStart w:id="145" w:name="_LINE__14_b80360b4_ea75_47c5_88f4_2a1d4b"/>
      <w:bookmarkEnd w:id="144"/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A. </w:t>
      </w:r>
      <w:bookmarkEnd w:id="145"/>
    </w:p>
    <w:p w:rsidR="00F550EC" w:rsidP="00F550EC">
      <w:pPr>
        <w:ind w:left="360" w:firstLine="360"/>
        <w:rPr>
          <w:rFonts w:ascii="Arial" w:eastAsia="Arial" w:hAnsi="Arial" w:cs="Arial"/>
        </w:rPr>
      </w:pPr>
      <w:bookmarkStart w:id="146" w:name="_STATUTE_NUMBER__e214fcfe_584a_4526_8d6e"/>
      <w:bookmarkStart w:id="147" w:name="_STATUTE_SS__62831c22_c88e_4011_a1f7_52e"/>
      <w:bookmarkStart w:id="148" w:name="_PAR__6_7cef892e_9118_4020_a56e_a955a3e3"/>
      <w:bookmarkStart w:id="149" w:name="_LINE__15_425a00a4_1043_43e6_b0dc_d845f8"/>
      <w:bookmarkEnd w:id="137"/>
      <w:bookmarkEnd w:id="138"/>
      <w:bookmarkEnd w:id="141"/>
      <w:r w:rsidRPr="00E06437">
        <w:rPr>
          <w:rFonts w:ascii="Arial" w:eastAsia="Arial" w:hAnsi="Arial" w:cs="Arial"/>
          <w:b/>
          <w:u w:val="single"/>
        </w:rPr>
        <w:t>6</w:t>
      </w:r>
      <w:bookmarkEnd w:id="146"/>
      <w:r w:rsidRPr="00E06437">
        <w:rPr>
          <w:rFonts w:ascii="Arial" w:eastAsia="Arial" w:hAnsi="Arial" w:cs="Arial"/>
          <w:b/>
          <w:u w:val="single"/>
        </w:rPr>
        <w:t xml:space="preserve">. </w:t>
      </w:r>
      <w:bookmarkStart w:id="150" w:name="_STATUTE_HEADNOTE__887aad61_eee9_48ef_9b"/>
      <w:r w:rsidRPr="00E06437">
        <w:rPr>
          <w:rFonts w:ascii="Arial" w:eastAsia="Arial" w:hAnsi="Arial" w:cs="Arial"/>
          <w:b/>
          <w:u w:val="single"/>
        </w:rPr>
        <w:t>Enforcement.</w:t>
      </w:r>
      <w:r>
        <w:rPr>
          <w:rFonts w:ascii="Arial" w:eastAsia="Arial" w:hAnsi="Arial" w:cs="Arial"/>
          <w:u w:val="single"/>
        </w:rPr>
        <w:t xml:space="preserve"> </w:t>
      </w:r>
      <w:bookmarkStart w:id="151" w:name="_STATUTE_CONTENT__9a1a25df_e07b_450b_a47"/>
      <w:bookmarkEnd w:id="150"/>
      <w:r>
        <w:rPr>
          <w:rFonts w:ascii="Arial" w:eastAsia="Arial" w:hAnsi="Arial" w:cs="Arial"/>
          <w:u w:val="single"/>
        </w:rPr>
        <w:t>Failure of a communication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entity to comply with this section or any </w:t>
      </w:r>
      <w:bookmarkStart w:id="152" w:name="_LINE__16_349011e4_76cc_49c3_ad91_1a144b"/>
      <w:bookmarkEnd w:id="149"/>
      <w:r>
        <w:rPr>
          <w:rFonts w:ascii="Arial" w:eastAsia="Arial" w:hAnsi="Arial" w:cs="Arial"/>
          <w:u w:val="single"/>
        </w:rPr>
        <w:t>applicable commission rule is subject to administrative penalties under section 1508-A.</w:t>
      </w:r>
      <w:bookmarkEnd w:id="152"/>
    </w:p>
    <w:p w:rsidR="00F550EC" w:rsidP="00F550E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3" w:name="_SUMMARY__8071ff08_58eb_42ba_9b2a_c38d24"/>
      <w:bookmarkStart w:id="154" w:name="_PAR__7_43604e7c_e35c_40b3_aaab_fb32a243"/>
      <w:bookmarkStart w:id="155" w:name="_LINE__17_2cf1d1c8_7683_4bae_8a79_914aca"/>
      <w:bookmarkEnd w:id="8"/>
      <w:bookmarkEnd w:id="51"/>
      <w:bookmarkEnd w:id="55"/>
      <w:bookmarkEnd w:id="58"/>
      <w:bookmarkEnd w:id="147"/>
      <w:bookmarkEnd w:id="148"/>
      <w:bookmarkEnd w:id="151"/>
      <w:r>
        <w:rPr>
          <w:rFonts w:ascii="Arial" w:eastAsia="Arial" w:hAnsi="Arial" w:cs="Arial"/>
          <w:b/>
          <w:sz w:val="24"/>
        </w:rPr>
        <w:t>SUMMARY</w:t>
      </w:r>
      <w:bookmarkEnd w:id="155"/>
    </w:p>
    <w:p w:rsidR="00F550EC" w:rsidP="00F550EC">
      <w:pPr>
        <w:ind w:left="360" w:firstLine="360"/>
        <w:rPr>
          <w:rFonts w:ascii="Arial" w:eastAsia="Arial" w:hAnsi="Arial" w:cs="Arial"/>
        </w:rPr>
      </w:pPr>
      <w:bookmarkStart w:id="156" w:name="_PAR__8_c7c4ee56_a943_4cff_b696_001fcf52"/>
      <w:bookmarkStart w:id="157" w:name="_LINE__18_43fa1884_fa58_412d_93da_0a351a"/>
      <w:bookmarkEnd w:id="154"/>
      <w:r>
        <w:rPr>
          <w:rFonts w:ascii="Arial" w:eastAsia="Arial" w:hAnsi="Arial" w:cs="Arial"/>
        </w:rPr>
        <w:t xml:space="preserve">This bill creates a registration process for a communications entity that brokers </w:t>
      </w:r>
      <w:bookmarkStart w:id="158" w:name="_LINE__19_5bb42c52_c0ee_4d3f_a2cb_a1914a"/>
      <w:bookmarkEnd w:id="157"/>
      <w:r>
        <w:rPr>
          <w:rFonts w:ascii="Arial" w:eastAsia="Arial" w:hAnsi="Arial" w:cs="Arial"/>
        </w:rPr>
        <w:t xml:space="preserve">numbering resources in the State. It defines "communications entity" to include all </w:t>
      </w:r>
      <w:bookmarkStart w:id="159" w:name="_LINE__20_79df9bca_1607_495c_8a30_7087ec"/>
      <w:bookmarkEnd w:id="158"/>
      <w:r>
        <w:rPr>
          <w:rFonts w:ascii="Arial" w:eastAsia="Arial" w:hAnsi="Arial" w:cs="Arial"/>
        </w:rPr>
        <w:t xml:space="preserve">interconnected voice over Internet protocol service providers, local exchange carriers, </w:t>
      </w:r>
      <w:bookmarkStart w:id="160" w:name="_LINE__21_2532f40d_1837_46de_b930_8a4974"/>
      <w:bookmarkEnd w:id="159"/>
      <w:r>
        <w:rPr>
          <w:rFonts w:ascii="Arial" w:eastAsia="Arial" w:hAnsi="Arial" w:cs="Arial"/>
        </w:rPr>
        <w:t xml:space="preserve">voice service providers, wholesale competitive local exchange carriers or any other entity </w:t>
      </w:r>
      <w:bookmarkStart w:id="161" w:name="_LINE__22_e4a1447b_8478_4e56_8b0d_6bff9b"/>
      <w:bookmarkEnd w:id="160"/>
      <w:r>
        <w:rPr>
          <w:rFonts w:ascii="Arial" w:eastAsia="Arial" w:hAnsi="Arial" w:cs="Arial"/>
        </w:rPr>
        <w:t xml:space="preserve">that obtains numbering resources from a North American </w:t>
      </w:r>
      <w:r w:rsidRPr="008774C9">
        <w:rPr>
          <w:rFonts w:ascii="Arial" w:eastAsia="Arial" w:hAnsi="Arial" w:cs="Arial"/>
        </w:rPr>
        <w:t xml:space="preserve">organization responsible for </w:t>
      </w:r>
      <w:bookmarkStart w:id="162" w:name="_LINE__23_bf1d5c26_be0d_43cf_bbf7_e434bb"/>
      <w:bookmarkEnd w:id="161"/>
      <w:r w:rsidRPr="008774C9">
        <w:rPr>
          <w:rFonts w:ascii="Arial" w:eastAsia="Arial" w:hAnsi="Arial" w:cs="Arial"/>
        </w:rPr>
        <w:t>neutrally administering number</w:t>
      </w:r>
      <w:r>
        <w:rPr>
          <w:rFonts w:ascii="Arial" w:eastAsia="Arial" w:hAnsi="Arial" w:cs="Arial"/>
        </w:rPr>
        <w:t>ing</w:t>
      </w:r>
      <w:r w:rsidRPr="008774C9">
        <w:rPr>
          <w:rFonts w:ascii="Arial" w:eastAsia="Arial" w:hAnsi="Arial" w:cs="Arial"/>
        </w:rPr>
        <w:t xml:space="preserve"> resources </w:t>
      </w:r>
      <w:r>
        <w:rPr>
          <w:rFonts w:ascii="Arial" w:eastAsia="Arial" w:hAnsi="Arial" w:cs="Arial"/>
        </w:rPr>
        <w:t xml:space="preserve">in a Maine numbering plan area. It allows the </w:t>
      </w:r>
      <w:bookmarkStart w:id="163" w:name="_LINE__24_f2a9fc17_a32b_4d1e_bc84_8d7837"/>
      <w:bookmarkEnd w:id="162"/>
      <w:r>
        <w:rPr>
          <w:rFonts w:ascii="Arial" w:eastAsia="Arial" w:hAnsi="Arial" w:cs="Arial"/>
        </w:rPr>
        <w:t xml:space="preserve">Public Utilities Commission to adopt routine technical rules relating to the registration </w:t>
      </w:r>
      <w:bookmarkStart w:id="164" w:name="_LINE__25_f349d2b9_395b_48eb_92a1_edae1d"/>
      <w:bookmarkEnd w:id="163"/>
      <w:r>
        <w:rPr>
          <w:rFonts w:ascii="Arial" w:eastAsia="Arial" w:hAnsi="Arial" w:cs="Arial"/>
        </w:rPr>
        <w:t xml:space="preserve">process and allows the commission to include in its rules additional requirements for </w:t>
      </w:r>
      <w:bookmarkStart w:id="165" w:name="_LINE__26_51adb849_9bce_4219_89d1_278c9a"/>
      <w:bookmarkEnd w:id="164"/>
      <w:r>
        <w:rPr>
          <w:rFonts w:ascii="Arial" w:eastAsia="Arial" w:hAnsi="Arial" w:cs="Arial"/>
        </w:rPr>
        <w:t xml:space="preserve">communications entities in order for the commission to manage the distribution of </w:t>
      </w:r>
      <w:bookmarkStart w:id="166" w:name="_LINE__27_9cf0360a_551a_4d38_97a8_fb93ac"/>
      <w:bookmarkEnd w:id="165"/>
      <w:r>
        <w:rPr>
          <w:rFonts w:ascii="Arial" w:eastAsia="Arial" w:hAnsi="Arial" w:cs="Arial"/>
        </w:rPr>
        <w:t xml:space="preserve">numbering resources in the State. It authorizes the commission to exercise any authority </w:t>
      </w:r>
      <w:bookmarkStart w:id="167" w:name="_LINE__28_e91fcbf3_494e_4f26_961e_7e332a"/>
      <w:bookmarkEnd w:id="166"/>
      <w:r>
        <w:rPr>
          <w:rFonts w:ascii="Arial" w:eastAsia="Arial" w:hAnsi="Arial" w:cs="Arial"/>
        </w:rPr>
        <w:t xml:space="preserve">provided to the states by 47 Code of Federal Regulations, Part 52 in order to maximize </w:t>
      </w:r>
      <w:bookmarkStart w:id="168" w:name="_LINE__29_59dcf211_5e3c_472f_98b8_e2a96b"/>
      <w:bookmarkEnd w:id="167"/>
      <w:r>
        <w:rPr>
          <w:rFonts w:ascii="Arial" w:eastAsia="Arial" w:hAnsi="Arial" w:cs="Arial"/>
        </w:rPr>
        <w:t>numbering resources.</w:t>
      </w:r>
      <w:bookmarkEnd w:id="168"/>
    </w:p>
    <w:p w:rsidR="00F550EC" w:rsidP="00F550EC">
      <w:pPr>
        <w:ind w:left="360" w:firstLine="360"/>
        <w:rPr>
          <w:rFonts w:ascii="Arial" w:eastAsia="Arial" w:hAnsi="Arial" w:cs="Arial"/>
        </w:rPr>
      </w:pPr>
      <w:bookmarkStart w:id="169" w:name="_PAR__9_d022a29b_f091_4630_9050_85ea6571"/>
      <w:bookmarkStart w:id="170" w:name="_LINE__30_94dbc80d_f5af_4d42_aca7_2eb778"/>
      <w:bookmarkEnd w:id="156"/>
      <w:r>
        <w:rPr>
          <w:rFonts w:ascii="Arial" w:eastAsia="Arial" w:hAnsi="Arial" w:cs="Arial"/>
        </w:rPr>
        <w:t xml:space="preserve">This bill also allows the commission to require a communications entity to pay into the </w:t>
      </w:r>
      <w:bookmarkStart w:id="171" w:name="_LINE__31_89f3aa91_90bd_4c60_89ba_97bc60"/>
      <w:bookmarkEnd w:id="170"/>
      <w:r>
        <w:rPr>
          <w:rFonts w:ascii="Arial" w:eastAsia="Arial" w:hAnsi="Arial" w:cs="Arial"/>
        </w:rPr>
        <w:t>State's universal service fund and telecommunications education access fund.</w:t>
      </w:r>
      <w:bookmarkEnd w:id="171"/>
    </w:p>
    <w:bookmarkEnd w:id="1"/>
    <w:bookmarkEnd w:id="2"/>
    <w:bookmarkEnd w:id="111"/>
    <w:bookmarkEnd w:id="153"/>
    <w:bookmarkEnd w:id="169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LR0455,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Preserve the 207 Area Code and Impede So-called Robocalling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774C9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06437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550EC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