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To Require State Departments To Report on Rule Changes within State Government since the Beginning of the COVID-19 Pandemic</w:t>
      </w:r>
    </w:p>
    <w:p w:rsidR="002A6B8A" w:rsidP="002A6B8A">
      <w:pPr>
        <w:ind w:left="360" w:firstLine="360"/>
        <w:rPr>
          <w:rFonts w:ascii="Arial" w:eastAsia="Arial" w:hAnsi="Arial" w:cs="Arial"/>
        </w:rPr>
      </w:pPr>
      <w:bookmarkStart w:id="0" w:name="_BILL_SECTION_UNALLOCATED__c30bdc5b_4f71"/>
      <w:bookmarkStart w:id="1" w:name="_DOC_BODY_CONTENT__598836e0_9c9f_41c1_88"/>
      <w:bookmarkStart w:id="2" w:name="_DOC_BODY__389a305f_beba_4df0_b27c_723ac"/>
      <w:bookmarkStart w:id="3" w:name="_DOC_BODY_CONTAINER__11a8154e_641d_4148_"/>
      <w:bookmarkStart w:id="4" w:name="_PAGE__1_7834ca22_6256_4fd9_97d7_6c956bc"/>
      <w:bookmarkStart w:id="5" w:name="_PAR__1_994ae8b3_b662_4777_8f8c_0940bbc2"/>
      <w:bookmarkStart w:id="6" w:name="_LINE__1_122e70ce_f6cd_4bd2_b53d_11e53f6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a55a17e3_9894_4759"/>
      <w:r>
        <w:rPr>
          <w:rFonts w:ascii="Arial" w:eastAsia="Arial" w:hAnsi="Arial" w:cs="Arial"/>
          <w:b/>
          <w:sz w:val="24"/>
        </w:rPr>
        <w:t>1</w:t>
      </w:r>
      <w:bookmarkEnd w:id="7"/>
      <w:r w:rsidRPr="00A75FD5">
        <w:rPr>
          <w:rFonts w:ascii="Arial" w:eastAsia="Arial" w:hAnsi="Arial" w:cs="Arial"/>
          <w:b/>
          <w:sz w:val="24"/>
          <w:szCs w:val="24"/>
        </w:rPr>
        <w:t>.  Report.  Resolved:</w:t>
      </w:r>
      <w:r w:rsidRPr="00A75FD5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 </w:t>
      </w:r>
      <w:r w:rsidRPr="00A75FD5">
        <w:rPr>
          <w:rFonts w:ascii="Arial" w:eastAsia="Arial" w:hAnsi="Arial" w:cs="Arial"/>
        </w:rPr>
        <w:t xml:space="preserve">That each department of </w:t>
      </w:r>
      <w:r>
        <w:rPr>
          <w:rFonts w:ascii="Arial" w:eastAsia="Arial" w:hAnsi="Arial" w:cs="Arial"/>
        </w:rPr>
        <w:t>S</w:t>
      </w:r>
      <w:r w:rsidRPr="00A75FD5">
        <w:rPr>
          <w:rFonts w:ascii="Arial" w:eastAsia="Arial" w:hAnsi="Arial" w:cs="Arial"/>
        </w:rPr>
        <w:t xml:space="preserve">tate </w:t>
      </w:r>
      <w:r>
        <w:rPr>
          <w:rFonts w:ascii="Arial" w:eastAsia="Arial" w:hAnsi="Arial" w:cs="Arial"/>
        </w:rPr>
        <w:t>G</w:t>
      </w:r>
      <w:r w:rsidRPr="00A75FD5">
        <w:rPr>
          <w:rFonts w:ascii="Arial" w:eastAsia="Arial" w:hAnsi="Arial" w:cs="Arial"/>
        </w:rPr>
        <w:t xml:space="preserve">overnment shall, by </w:t>
      </w:r>
      <w:bookmarkStart w:id="8" w:name="_LINE__2_06995d1d_bf36_4cbe_b561_d15bd5f"/>
      <w:bookmarkEnd w:id="6"/>
      <w:r w:rsidRPr="00A75FD5">
        <w:rPr>
          <w:rFonts w:ascii="Arial" w:eastAsia="Arial" w:hAnsi="Arial" w:cs="Arial"/>
        </w:rPr>
        <w:t xml:space="preserve">December 1, 2021, submit a report to the </w:t>
      </w:r>
      <w:r>
        <w:rPr>
          <w:rFonts w:ascii="Arial" w:eastAsia="Arial" w:hAnsi="Arial" w:cs="Arial"/>
        </w:rPr>
        <w:t xml:space="preserve">joint standing committee or committees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</w:rPr>
        <w:t>f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the </w:t>
      </w:r>
      <w:bookmarkStart w:id="9" w:name="_LINE__3_606efde4_b6aa_4dc8_8571_ba8bcc4"/>
      <w:bookmarkEnd w:id="8"/>
      <w:r>
        <w:rPr>
          <w:rFonts w:ascii="Arial" w:eastAsia="Arial" w:hAnsi="Arial" w:cs="Arial"/>
        </w:rPr>
        <w:t>Legislature having</w:t>
      </w:r>
      <w:r w:rsidRPr="00A75FD5">
        <w:rPr>
          <w:rFonts w:ascii="Arial" w:eastAsia="Arial" w:hAnsi="Arial" w:cs="Arial"/>
        </w:rPr>
        <w:t xml:space="preserve"> jurisdiction over </w:t>
      </w:r>
      <w:r>
        <w:rPr>
          <w:rFonts w:ascii="Arial" w:eastAsia="Arial" w:hAnsi="Arial" w:cs="Arial"/>
        </w:rPr>
        <w:t>matters related to the</w:t>
      </w:r>
      <w:r w:rsidRPr="00A75FD5">
        <w:rPr>
          <w:rFonts w:ascii="Arial" w:eastAsia="Arial" w:hAnsi="Arial" w:cs="Arial"/>
        </w:rPr>
        <w:t xml:space="preserve"> department identifying all routine </w:t>
      </w:r>
      <w:bookmarkStart w:id="10" w:name="_LINE__4_44365808_35c1_417d_9bf8_c35013e"/>
      <w:bookmarkEnd w:id="9"/>
      <w:r w:rsidRPr="00A75FD5">
        <w:rPr>
          <w:rFonts w:ascii="Arial" w:eastAsia="Arial" w:hAnsi="Arial" w:cs="Arial"/>
        </w:rPr>
        <w:t xml:space="preserve">technical rule changes adopted by the department pursuant to </w:t>
      </w:r>
      <w:r>
        <w:rPr>
          <w:rFonts w:ascii="Arial" w:eastAsia="Arial" w:hAnsi="Arial" w:cs="Arial"/>
        </w:rPr>
        <w:t xml:space="preserve">the Maine Revised Statutes, </w:t>
      </w:r>
      <w:bookmarkStart w:id="11" w:name="_LINE__5_4cf7b682_da4b_49a4_98ff_edb0ab1"/>
      <w:bookmarkEnd w:id="10"/>
      <w:r w:rsidRPr="00A75FD5">
        <w:rPr>
          <w:rFonts w:ascii="Arial" w:eastAsia="Arial" w:hAnsi="Arial" w:cs="Arial"/>
        </w:rPr>
        <w:t>Title 5, section 8071, subsection 2</w:t>
      </w:r>
      <w:r>
        <w:rPr>
          <w:rFonts w:ascii="Arial" w:eastAsia="Arial" w:hAnsi="Arial" w:cs="Arial"/>
        </w:rPr>
        <w:t>, paragraph A</w:t>
      </w:r>
      <w:r w:rsidRPr="00A75FD5">
        <w:rPr>
          <w:rFonts w:ascii="Arial" w:eastAsia="Arial" w:hAnsi="Arial" w:cs="Arial"/>
        </w:rPr>
        <w:t xml:space="preserve"> between March 1, 2020 and November 15, </w:t>
      </w:r>
      <w:bookmarkStart w:id="12" w:name="_LINE__6_d0520e41_3cbb_49d2_8997_00f16a4"/>
      <w:bookmarkEnd w:id="11"/>
      <w:r w:rsidRPr="00A75FD5">
        <w:rPr>
          <w:rFonts w:ascii="Arial" w:eastAsia="Arial" w:hAnsi="Arial" w:cs="Arial"/>
        </w:rPr>
        <w:t>2021</w:t>
      </w:r>
      <w:r>
        <w:rPr>
          <w:rFonts w:ascii="Arial" w:eastAsia="Arial" w:hAnsi="Arial" w:cs="Arial"/>
        </w:rPr>
        <w:t>.</w:t>
      </w:r>
      <w:bookmarkEnd w:id="12"/>
    </w:p>
    <w:p w:rsidR="002A6B8A" w:rsidP="002A6B8A">
      <w:pPr>
        <w:ind w:left="360" w:firstLine="360"/>
        <w:rPr>
          <w:rFonts w:ascii="Arial" w:eastAsia="Arial" w:hAnsi="Arial" w:cs="Arial"/>
        </w:rPr>
      </w:pPr>
      <w:bookmarkStart w:id="13" w:name="_BILL_SECTION_UNALLOCATED__65588389_1078"/>
      <w:bookmarkStart w:id="14" w:name="_PAR__2_2c6d7eb3_f92c_4bcc_9b80_da0d14cd"/>
      <w:bookmarkStart w:id="15" w:name="_LINE__7_41fa0f7a_ed6f_4e72_be69_07aeb09"/>
      <w:bookmarkEnd w:id="0"/>
      <w:bookmarkEnd w:id="5"/>
      <w:r>
        <w:rPr>
          <w:rFonts w:ascii="Arial" w:eastAsia="Arial" w:hAnsi="Arial" w:cs="Arial"/>
          <w:b/>
          <w:sz w:val="24"/>
        </w:rPr>
        <w:t xml:space="preserve">Sec. </w:t>
      </w:r>
      <w:bookmarkStart w:id="16" w:name="_BILL_SECTION_NUMBER__95c8988b_6579_4899"/>
      <w:r>
        <w:rPr>
          <w:rFonts w:ascii="Arial" w:eastAsia="Arial" w:hAnsi="Arial" w:cs="Arial"/>
          <w:b/>
          <w:sz w:val="24"/>
        </w:rPr>
        <w:t>2</w:t>
      </w:r>
      <w:bookmarkEnd w:id="16"/>
      <w:r w:rsidRPr="00A75FD5">
        <w:rPr>
          <w:rFonts w:ascii="Arial" w:eastAsia="Arial" w:hAnsi="Arial" w:cs="Arial"/>
          <w:b/>
          <w:sz w:val="24"/>
          <w:szCs w:val="24"/>
        </w:rPr>
        <w:t xml:space="preserve">.  Authority for legislation.  Resolved:  </w:t>
      </w:r>
      <w:r w:rsidRPr="00A75FD5">
        <w:rPr>
          <w:rFonts w:ascii="Arial" w:eastAsia="Arial" w:hAnsi="Arial" w:cs="Arial"/>
        </w:rPr>
        <w:t xml:space="preserve">That, after receipt and review of a </w:t>
      </w:r>
      <w:bookmarkStart w:id="17" w:name="_LINE__8_c9fdb5f0_e069_49b3_bb1d_0ac8ad2"/>
      <w:bookmarkEnd w:id="15"/>
      <w:r w:rsidRPr="00A75FD5">
        <w:rPr>
          <w:rFonts w:ascii="Arial" w:eastAsia="Arial" w:hAnsi="Arial" w:cs="Arial"/>
        </w:rPr>
        <w:t>report</w:t>
      </w:r>
      <w:r w:rsidRPr="00E2029A">
        <w:rPr>
          <w:rFonts w:ascii="Arial" w:eastAsia="Arial" w:hAnsi="Arial" w:cs="Arial"/>
        </w:rPr>
        <w:t xml:space="preserve"> </w:t>
      </w:r>
      <w:r w:rsidRPr="00A75FD5">
        <w:rPr>
          <w:rFonts w:ascii="Arial" w:eastAsia="Arial" w:hAnsi="Arial" w:cs="Arial"/>
        </w:rPr>
        <w:t>submitted</w:t>
      </w:r>
      <w:r>
        <w:rPr>
          <w:rFonts w:ascii="Arial" w:eastAsia="Arial" w:hAnsi="Arial" w:cs="Arial"/>
        </w:rPr>
        <w:t xml:space="preserve"> pursuant to section 1</w:t>
      </w:r>
      <w:r w:rsidRPr="00A75FD5">
        <w:rPr>
          <w:rFonts w:ascii="Arial" w:eastAsia="Arial" w:hAnsi="Arial" w:cs="Arial"/>
        </w:rPr>
        <w:t xml:space="preserve">, a </w:t>
      </w:r>
      <w:r>
        <w:rPr>
          <w:rFonts w:ascii="Arial" w:eastAsia="Arial" w:hAnsi="Arial" w:cs="Arial"/>
        </w:rPr>
        <w:t xml:space="preserve">joint standing </w:t>
      </w:r>
      <w:r w:rsidRPr="00A75FD5">
        <w:rPr>
          <w:rFonts w:ascii="Arial" w:eastAsia="Arial" w:hAnsi="Arial" w:cs="Arial"/>
        </w:rPr>
        <w:t xml:space="preserve">committee may submit legislation </w:t>
      </w:r>
      <w:bookmarkStart w:id="18" w:name="_LINE__9_4058266e_751c_4469_bc17_32ce7e6"/>
      <w:bookmarkEnd w:id="17"/>
      <w:r w:rsidRPr="00A75FD5">
        <w:rPr>
          <w:rFonts w:ascii="Arial" w:eastAsia="Arial" w:hAnsi="Arial" w:cs="Arial"/>
        </w:rPr>
        <w:t>to the Second Regular Session of the 130th Legislature</w:t>
      </w:r>
      <w:r>
        <w:rPr>
          <w:rFonts w:ascii="Arial" w:eastAsia="Arial" w:hAnsi="Arial" w:cs="Arial"/>
        </w:rPr>
        <w:t>.</w:t>
      </w:r>
      <w:bookmarkEnd w:id="18"/>
    </w:p>
    <w:p w:rsidR="002A6B8A" w:rsidP="002A6B8A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9" w:name="_SUMMARY__83aa607c_b05c_4571_b386_f94566"/>
      <w:bookmarkStart w:id="20" w:name="_PAR__3_8dd5ef0b_4918_4566_bbb0_7f899321"/>
      <w:bookmarkStart w:id="21" w:name="_LINE__10_d3948982_a169_4f7c_8e4a_f4ab0c"/>
      <w:bookmarkEnd w:id="1"/>
      <w:bookmarkEnd w:id="13"/>
      <w:bookmarkEnd w:id="14"/>
      <w:r>
        <w:rPr>
          <w:rFonts w:ascii="Arial" w:eastAsia="Arial" w:hAnsi="Arial" w:cs="Arial"/>
          <w:b/>
          <w:sz w:val="24"/>
        </w:rPr>
        <w:t>SUMMARY</w:t>
      </w:r>
      <w:bookmarkEnd w:id="21"/>
    </w:p>
    <w:p w:rsidR="002A6B8A" w:rsidP="002A6B8A">
      <w:pPr>
        <w:ind w:left="360" w:firstLine="360"/>
        <w:rPr>
          <w:rFonts w:ascii="Arial" w:eastAsia="Arial" w:hAnsi="Arial" w:cs="Arial"/>
        </w:rPr>
      </w:pPr>
      <w:bookmarkStart w:id="22" w:name="_PAR__4_3ee7b761_75e1_446a_8cc0_2f248928"/>
      <w:bookmarkStart w:id="23" w:name="_LINE__11_4e4c7462_18fd_4743_9e29_32c294"/>
      <w:bookmarkEnd w:id="20"/>
      <w:r w:rsidRPr="00A75FD5">
        <w:rPr>
          <w:rFonts w:ascii="Arial" w:eastAsia="Arial" w:hAnsi="Arial" w:cs="Arial"/>
        </w:rPr>
        <w:t xml:space="preserve">This </w:t>
      </w:r>
      <w:r>
        <w:rPr>
          <w:rFonts w:ascii="Arial" w:eastAsia="Arial" w:hAnsi="Arial" w:cs="Arial"/>
        </w:rPr>
        <w:t>resolve</w:t>
      </w:r>
      <w:r w:rsidRPr="00A75FD5">
        <w:rPr>
          <w:rFonts w:ascii="Arial" w:eastAsia="Arial" w:hAnsi="Arial" w:cs="Arial"/>
        </w:rPr>
        <w:t xml:space="preserve"> requires each executive branch department to submit a report to </w:t>
      </w:r>
      <w:r>
        <w:rPr>
          <w:rFonts w:ascii="Arial" w:eastAsia="Arial" w:hAnsi="Arial" w:cs="Arial"/>
        </w:rPr>
        <w:t xml:space="preserve">the </w:t>
      </w:r>
      <w:bookmarkStart w:id="24" w:name="_LINE__12_d7c1b096_6056_4153_ad21_2bb08b"/>
      <w:bookmarkEnd w:id="23"/>
      <w:r>
        <w:rPr>
          <w:rFonts w:ascii="Arial" w:eastAsia="Arial" w:hAnsi="Arial" w:cs="Arial"/>
        </w:rPr>
        <w:t>relevant joint standing</w:t>
      </w:r>
      <w:r w:rsidRPr="00A75FD5">
        <w:rPr>
          <w:rFonts w:ascii="Arial" w:eastAsia="Arial" w:hAnsi="Arial" w:cs="Arial"/>
        </w:rPr>
        <w:t xml:space="preserve"> committee or committees listing all routine technical rule changes </w:t>
      </w:r>
      <w:bookmarkStart w:id="25" w:name="_LINE__13_aaaba682_b22c_4b91_8aa3_875282"/>
      <w:bookmarkEnd w:id="24"/>
      <w:r w:rsidRPr="00A75FD5">
        <w:rPr>
          <w:rFonts w:ascii="Arial" w:eastAsia="Arial" w:hAnsi="Arial" w:cs="Arial"/>
        </w:rPr>
        <w:t xml:space="preserve">that occurred between March 1, 2020 and November 15, 2021.  </w:t>
      </w:r>
      <w:r>
        <w:rPr>
          <w:rFonts w:ascii="Arial" w:eastAsia="Arial" w:hAnsi="Arial" w:cs="Arial"/>
        </w:rPr>
        <w:t>Each joint standing</w:t>
      </w:r>
      <w:r w:rsidRPr="00A75FD5">
        <w:rPr>
          <w:rFonts w:ascii="Arial" w:eastAsia="Arial" w:hAnsi="Arial" w:cs="Arial"/>
        </w:rPr>
        <w:t xml:space="preserve"> </w:t>
      </w:r>
      <w:bookmarkStart w:id="26" w:name="_LINE__14_41dd12d9_3086_42fd_9716_f3c6d9"/>
      <w:bookmarkEnd w:id="25"/>
      <w:r w:rsidRPr="00A75FD5">
        <w:rPr>
          <w:rFonts w:ascii="Arial" w:eastAsia="Arial" w:hAnsi="Arial" w:cs="Arial"/>
        </w:rPr>
        <w:t xml:space="preserve">committee </w:t>
      </w:r>
      <w:r>
        <w:rPr>
          <w:rFonts w:ascii="Arial" w:eastAsia="Arial" w:hAnsi="Arial" w:cs="Arial"/>
        </w:rPr>
        <w:t xml:space="preserve">that receives a report </w:t>
      </w:r>
      <w:r w:rsidRPr="00A75FD5">
        <w:rPr>
          <w:rFonts w:ascii="Arial" w:eastAsia="Arial" w:hAnsi="Arial" w:cs="Arial"/>
        </w:rPr>
        <w:t xml:space="preserve">has the authority to introduce legislation in the </w:t>
      </w:r>
      <w:r>
        <w:rPr>
          <w:rFonts w:ascii="Arial" w:eastAsia="Arial" w:hAnsi="Arial" w:cs="Arial"/>
        </w:rPr>
        <w:t>Seco</w:t>
      </w:r>
      <w:r w:rsidRPr="00A75FD5">
        <w:rPr>
          <w:rFonts w:ascii="Arial" w:eastAsia="Arial" w:hAnsi="Arial" w:cs="Arial"/>
        </w:rPr>
        <w:t xml:space="preserve">nd </w:t>
      </w:r>
      <w:bookmarkStart w:id="27" w:name="_LINE__15_c1bb58d3_da22_4115_8a30_9e9f4d"/>
      <w:bookmarkEnd w:id="26"/>
      <w:r w:rsidRPr="00A75FD5">
        <w:rPr>
          <w:rFonts w:ascii="Arial" w:eastAsia="Arial" w:hAnsi="Arial" w:cs="Arial"/>
        </w:rPr>
        <w:t xml:space="preserve">Regular Session of the 130th </w:t>
      </w:r>
      <w:r>
        <w:rPr>
          <w:rFonts w:ascii="Arial" w:eastAsia="Arial" w:hAnsi="Arial" w:cs="Arial"/>
        </w:rPr>
        <w:t>L</w:t>
      </w:r>
      <w:r w:rsidRPr="00A75FD5">
        <w:rPr>
          <w:rFonts w:ascii="Arial" w:eastAsia="Arial" w:hAnsi="Arial" w:cs="Arial"/>
        </w:rPr>
        <w:t>egislature</w:t>
      </w:r>
      <w:r>
        <w:rPr>
          <w:rFonts w:ascii="Arial" w:eastAsia="Arial" w:hAnsi="Arial" w:cs="Arial"/>
        </w:rPr>
        <w:t>.</w:t>
      </w:r>
      <w:bookmarkEnd w:id="27"/>
    </w:p>
    <w:bookmarkEnd w:id="2"/>
    <w:bookmarkEnd w:id="3"/>
    <w:bookmarkEnd w:id="4"/>
    <w:bookmarkEnd w:id="19"/>
    <w:bookmarkEnd w:id="22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LR1780,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To Require State Departments To Report on Rule Changes within State Government since the Beginning of the COVID-19 Pandemic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315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A6B8A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75FD5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029A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128934</ItemId>
    <LRId>67842</LRId>
    <LRNumber>1780</LRNumber>
    <LDNumber>315</LDNumber>
    <PaperNumber>HP0219</PaperNumber>
    <ItemNumber>1</ItemNumber>
    <Legislature>130</Legislature>
    <LegislatureDescription>130th Legislature</LegislatureDescription>
    <Session>R1</Session>
    <SessionDescription>First Regular Session</SessionDescription>
    <RequestType>Resolve</RequestType>
    <RequestTypeId>9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eadCommitteeName>State and Local Government</LeadCommitteeName>
    <LRTitle>Resolve, To Require State Departments To Report on Rule Changes within State Government since the Beginning of the COVID-19 Pandemic</LRTitle>
    <ItemTitle>Resolve, To Require State Departments To Report on Rule Changes within State Government since the Beginning of the COVID-19 Pandemic</ItemTitle>
    <ShortTitle1>TO REQUIRE STATE DEPARTMENTS</ShortTitle1>
    <ShortTitle2>TO REPORT ON RULE CHANGES WTHN</ShortTitle2>
    <SponsorFirstName>Justin</SponsorFirstName>
    <SponsorLastName>Fecteau</SponsorLastName>
    <SponsorChamberPrefix>Rep.</SponsorChamberPrefix>
    <SponsorFrom>Augusta</SponsorFrom>
    <DraftingCycleCount>1</DraftingCycleCount>
    <LatestDraftingActionId>137</LatestDraftingActionId>
    <LatestDraftingActionDate>2021-02-01T18:05:12</LatestDraftingActionDate>
    <LatestDrafterName>LCaswell</LatestDrafterName>
    <LatestProoferName>ekeyes</LatestProoferName>
    <LatestTechName>JGingras</LatestTechName>
    <CurrentCustodyInitials>FILE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w:rsidR="002A6B8A" w:rsidRDefault="002A6B8A" w:rsidP="002A6B8A"&amp;gt;&amp;lt;w:pPr&amp;gt;&amp;lt;w:ind w:left="360" w:firstLine="360" /&amp;gt;&amp;lt;/w:pPr&amp;gt;&amp;lt;w:bookmarkStart w:id="0" w:name="_BILL_SECTION_UNALLOCATED__c30bdc5b_4f71" /&amp;gt;&amp;lt;w:bookmarkStart w:id="1" w:name="_DOC_BODY_CONTENT__598836e0_9c9f_41c1_88" /&amp;gt;&amp;lt;w:bookmarkStart w:id="2" w:name="_DOC_BODY__389a305f_beba_4df0_b27c_723ac" /&amp;gt;&amp;lt;w:bookmarkStart w:id="3" w:name="_DOC_BODY_CONTAINER__11a8154e_641d_4148_" /&amp;gt;&amp;lt;w:bookmarkStart w:id="4" w:name="_PAGE__1_7834ca22_6256_4fd9_97d7_6c956bc" /&amp;gt;&amp;lt;w:bookmarkStart w:id="5" w:name="_PAR__1_994ae8b3_b662_4777_8f8c_0940bbc2" /&amp;gt;&amp;lt;w:bookmarkStart w:id="6" w:name="_LINE__1_122e70ce_f6cd_4bd2_b53d_11e53f6" /&amp;gt;&amp;lt;w:r&amp;gt;&amp;lt;w:rPr&amp;gt;&amp;lt;w:b /&amp;gt;&amp;lt;w:sz w:val="24" /&amp;gt;&amp;lt;/w:rPr&amp;gt;&amp;lt;w:t xml:space="preserve"&amp;gt;Sec. &amp;lt;/w:t&amp;gt;&amp;lt;/w:r&amp;gt;&amp;lt;w:bookmarkStart w:id="7" w:name="_BILL_SECTION_NUMBER__a55a17e3_9894_4759" /&amp;gt;&amp;lt;w:r&amp;gt;&amp;lt;w:rPr&amp;gt;&amp;lt;w:b /&amp;gt;&amp;lt;w:sz w:val="24" /&amp;gt;&amp;lt;/w:rPr&amp;gt;&amp;lt;w:t&amp;gt;1&amp;lt;/w:t&amp;gt;&amp;lt;/w:r&amp;gt;&amp;lt;w:bookmarkEnd w:id="7" /&amp;gt;&amp;lt;w:r w:rsidRPr="00A75FD5"&amp;gt;&amp;lt;w:rPr&amp;gt;&amp;lt;w:b /&amp;gt;&amp;lt;w:sz w:val="24" /&amp;gt;&amp;lt;w:szCs w:val="24" /&amp;gt;&amp;lt;/w:rPr&amp;gt;&amp;lt;w:t&amp;gt;.  Report.  Resolved:&amp;lt;/w:t&amp;gt;&amp;lt;/w:r&amp;gt;&amp;lt;w:r w:rsidRPr="00A75FD5"&amp;gt;&amp;lt;w:t xml:space="preserve"&amp;gt; &amp;lt;/w:t&amp;gt;&amp;lt;/w:r&amp;gt;&amp;lt;w:r&amp;gt;&amp;lt;w:t xml:space="preserve"&amp;gt; &amp;lt;/w:t&amp;gt;&amp;lt;/w:r&amp;gt;&amp;lt;w:r w:rsidRPr="00A75FD5"&amp;gt;&amp;lt;w:t xml:space="preserve"&amp;gt;That each department of &amp;lt;/w:t&amp;gt;&amp;lt;/w:r&amp;gt;&amp;lt;w:r&amp;gt;&amp;lt;w:t&amp;gt;S&amp;lt;/w:t&amp;gt;&amp;lt;/w:r&amp;gt;&amp;lt;w:r w:rsidRPr="00A75FD5"&amp;gt;&amp;lt;w:t xml:space="preserve"&amp;gt;tate &amp;lt;/w:t&amp;gt;&amp;lt;/w:r&amp;gt;&amp;lt;w:r&amp;gt;&amp;lt;w:t&amp;gt;G&amp;lt;/w:t&amp;gt;&amp;lt;/w:r&amp;gt;&amp;lt;w:r w:rsidRPr="00A75FD5"&amp;gt;&amp;lt;w:t xml:space="preserve"&amp;gt;overnment shall, by &amp;lt;/w:t&amp;gt;&amp;lt;/w:r&amp;gt;&amp;lt;w:bookmarkStart w:id="8" w:name="_LINE__2_06995d1d_bf36_4cbe_b561_d15bd5f" /&amp;gt;&amp;lt;w:bookmarkEnd w:id="6" /&amp;gt;&amp;lt;w:r w:rsidRPr="00A75FD5"&amp;gt;&amp;lt;w:t xml:space="preserve"&amp;gt;December 1, 2021, submit a report to the &amp;lt;/w:t&amp;gt;&amp;lt;/w:r&amp;gt;&amp;lt;w:r&amp;gt;&amp;lt;w:t xml:space="preserve"&amp;gt;joint standing committee or committees &amp;lt;/w:t&amp;gt;&amp;lt;/w:r&amp;gt;&amp;lt;w:r&amp;gt;&amp;lt;w:t&amp;gt;o&amp;lt;/w:t&amp;gt;&amp;lt;/w:r&amp;gt;&amp;lt;w:r&amp;gt;&amp;lt;w:t&amp;gt;f&amp;lt;/w:t&amp;gt;&amp;lt;/w:r&amp;gt;&amp;lt;w:r&amp;gt;&amp;lt;w:t xml:space="preserve"&amp;gt; &amp;lt;/w:t&amp;gt;&amp;lt;/w:r&amp;gt;&amp;lt;w:r&amp;gt;&amp;lt;w:t xml:space="preserve"&amp;gt;the &amp;lt;/w:t&amp;gt;&amp;lt;/w:r&amp;gt;&amp;lt;w:bookmarkStart w:id="9" w:name="_LINE__3_606efde4_b6aa_4dc8_8571_ba8bcc4" /&amp;gt;&amp;lt;w:bookmarkEnd w:id="8" /&amp;gt;&amp;lt;w:r&amp;gt;&amp;lt;w:t&amp;gt;Legislature having&amp;lt;/w:t&amp;gt;&amp;lt;/w:r&amp;gt;&amp;lt;w:r w:rsidRPr="00A75FD5"&amp;gt;&amp;lt;w:t xml:space="preserve"&amp;gt; jurisdiction over &amp;lt;/w:t&amp;gt;&amp;lt;/w:r&amp;gt;&amp;lt;w:r&amp;gt;&amp;lt;w:t&amp;gt;matters related to the&amp;lt;/w:t&amp;gt;&amp;lt;/w:r&amp;gt;&amp;lt;w:r w:rsidRPr="00A75FD5"&amp;gt;&amp;lt;w:t xml:space="preserve"&amp;gt; department identifying all routine &amp;lt;/w:t&amp;gt;&amp;lt;/w:r&amp;gt;&amp;lt;w:bookmarkStart w:id="10" w:name="_LINE__4_44365808_35c1_417d_9bf8_c35013e" /&amp;gt;&amp;lt;w:bookmarkEnd w:id="9" /&amp;gt;&amp;lt;w:r w:rsidRPr="00A75FD5"&amp;gt;&amp;lt;w:t xml:space="preserve"&amp;gt;technical rule changes adopted by the department pursuant to &amp;lt;/w:t&amp;gt;&amp;lt;/w:r&amp;gt;&amp;lt;w:r&amp;gt;&amp;lt;w:t xml:space="preserve"&amp;gt;the Maine Revised Statutes, &amp;lt;/w:t&amp;gt;&amp;lt;/w:r&amp;gt;&amp;lt;w:bookmarkStart w:id="11" w:name="_LINE__5_4cf7b682_da4b_49a4_98ff_edb0ab1" /&amp;gt;&amp;lt;w:bookmarkEnd w:id="10" /&amp;gt;&amp;lt;w:r w:rsidRPr="00A75FD5"&amp;gt;&amp;lt;w:t&amp;gt;Title 5, section 8071, subsection 2&amp;lt;/w:t&amp;gt;&amp;lt;/w:r&amp;gt;&amp;lt;w:r&amp;gt;&amp;lt;w:t&amp;gt;, paragraph A&amp;lt;/w:t&amp;gt;&amp;lt;/w:r&amp;gt;&amp;lt;w:r w:rsidRPr="00A75FD5"&amp;gt;&amp;lt;w:t xml:space="preserve"&amp;gt; between March 1, 2020 and November 15, &amp;lt;/w:t&amp;gt;&amp;lt;/w:r&amp;gt;&amp;lt;w:bookmarkStart w:id="12" w:name="_LINE__6_d0520e41_3cbb_49d2_8997_00f16a4" /&amp;gt;&amp;lt;w:bookmarkEnd w:id="11" /&amp;gt;&amp;lt;w:r w:rsidRPr="00A75FD5"&amp;gt;&amp;lt;w:t&amp;gt;2021&amp;lt;/w:t&amp;gt;&amp;lt;/w:r&amp;gt;&amp;lt;w:r&amp;gt;&amp;lt;w:t&amp;gt;.&amp;lt;/w:t&amp;gt;&amp;lt;/w:r&amp;gt;&amp;lt;w:bookmarkEnd w:id="12" /&amp;gt;&amp;lt;/w:p&amp;gt;&amp;lt;w:p w:rsidR="002A6B8A" w:rsidRDefault="002A6B8A" w:rsidP="002A6B8A"&amp;gt;&amp;lt;w:pPr&amp;gt;&amp;lt;w:ind w:left="360" w:firstLine="360" /&amp;gt;&amp;lt;/w:pPr&amp;gt;&amp;lt;w:bookmarkStart w:id="13" w:name="_BILL_SECTION_UNALLOCATED__65588389_1078" /&amp;gt;&amp;lt;w:bookmarkStart w:id="14" w:name="_PAR__2_2c6d7eb3_f92c_4bcc_9b80_da0d14cd" /&amp;gt;&amp;lt;w:bookmarkStart w:id="15" w:name="_LINE__7_41fa0f7a_ed6f_4e72_be69_07aeb09" /&amp;gt;&amp;lt;w:bookmarkEnd w:id="0" /&amp;gt;&amp;lt;w:bookmarkEnd w:id="5" /&amp;gt;&amp;lt;w:r&amp;gt;&amp;lt;w:rPr&amp;gt;&amp;lt;w:b /&amp;gt;&amp;lt;w:sz w:val="24" /&amp;gt;&amp;lt;/w:rPr&amp;gt;&amp;lt;w:t xml:space="preserve"&amp;gt;Sec. &amp;lt;/w:t&amp;gt;&amp;lt;/w:r&amp;gt;&amp;lt;w:bookmarkStart w:id="16" w:name="_BILL_SECTION_NUMBER__95c8988b_6579_4899" /&amp;gt;&amp;lt;w:r&amp;gt;&amp;lt;w:rPr&amp;gt;&amp;lt;w:b /&amp;gt;&amp;lt;w:sz w:val="24" /&amp;gt;&amp;lt;/w:rPr&amp;gt;&amp;lt;w:t&amp;gt;2&amp;lt;/w:t&amp;gt;&amp;lt;/w:r&amp;gt;&amp;lt;w:bookmarkEnd w:id="16" /&amp;gt;&amp;lt;w:r w:rsidRPr="00A75FD5"&amp;gt;&amp;lt;w:rPr&amp;gt;&amp;lt;w:b /&amp;gt;&amp;lt;w:sz w:val="24" /&amp;gt;&amp;lt;w:szCs w:val="24" /&amp;gt;&amp;lt;/w:rPr&amp;gt;&amp;lt;w:t xml:space="preserve"&amp;gt;.  Authority for legislation.  Resolved:  &amp;lt;/w:t&amp;gt;&amp;lt;/w:r&amp;gt;&amp;lt;w:r w:rsidRPr="00A75FD5"&amp;gt;&amp;lt;w:t xml:space="preserve"&amp;gt;That, after receipt and review of a &amp;lt;/w:t&amp;gt;&amp;lt;/w:r&amp;gt;&amp;lt;w:bookmarkStart w:id="17" w:name="_LINE__8_c9fdb5f0_e069_49b3_bb1d_0ac8ad2" /&amp;gt;&amp;lt;w:bookmarkEnd w:id="15" /&amp;gt;&amp;lt;w:r w:rsidRPr="00A75FD5"&amp;gt;&amp;lt;w:t&amp;gt;report&amp;lt;/w:t&amp;gt;&amp;lt;/w:r&amp;gt;&amp;lt;w:r w:rsidRPr="00E2029A"&amp;gt;&amp;lt;w:t xml:space="preserve"&amp;gt; &amp;lt;/w:t&amp;gt;&amp;lt;/w:r&amp;gt;&amp;lt;w:r w:rsidRPr="00A75FD5"&amp;gt;&amp;lt;w:t&amp;gt;submitted&amp;lt;/w:t&amp;gt;&amp;lt;/w:r&amp;gt;&amp;lt;w:r&amp;gt;&amp;lt;w:t xml:space="preserve"&amp;gt; pursuant to section 1&amp;lt;/w:t&amp;gt;&amp;lt;/w:r&amp;gt;&amp;lt;w:r w:rsidRPr="00A75FD5"&amp;gt;&amp;lt;w:t xml:space="preserve"&amp;gt;, a &amp;lt;/w:t&amp;gt;&amp;lt;/w:r&amp;gt;&amp;lt;w:r&amp;gt;&amp;lt;w:t xml:space="preserve"&amp;gt;joint standing &amp;lt;/w:t&amp;gt;&amp;lt;/w:r&amp;gt;&amp;lt;w:r w:rsidRPr="00A75FD5"&amp;gt;&amp;lt;w:t xml:space="preserve"&amp;gt;committee may submit legislation &amp;lt;/w:t&amp;gt;&amp;lt;/w:r&amp;gt;&amp;lt;w:bookmarkStart w:id="18" w:name="_LINE__9_4058266e_751c_4469_bc17_32ce7e6" /&amp;gt;&amp;lt;w:bookmarkEnd w:id="17" /&amp;gt;&amp;lt;w:r w:rsidRPr="00A75FD5"&amp;gt;&amp;lt;w:t&amp;gt;to the Second Regular Session of the 130th Legislature&amp;lt;/w:t&amp;gt;&amp;lt;/w:r&amp;gt;&amp;lt;w:r&amp;gt;&amp;lt;w:t&amp;gt;.&amp;lt;/w:t&amp;gt;&amp;lt;/w:r&amp;gt;&amp;lt;w:bookmarkEnd w:id="18" /&amp;gt;&amp;lt;/w:p&amp;gt;&amp;lt;w:p w:rsidR="002A6B8A" w:rsidRDefault="002A6B8A" w:rsidP="002A6B8A"&amp;gt;&amp;lt;w:pPr&amp;gt;&amp;lt;w:keepNext /&amp;gt;&amp;lt;w:spacing w:before="240" /&amp;gt;&amp;lt;w:ind w:left="360" /&amp;gt;&amp;lt;w:jc w:val="center" /&amp;gt;&amp;lt;/w:pPr&amp;gt;&amp;lt;w:bookmarkStart w:id="19" w:name="_SUMMARY__83aa607c_b05c_4571_b386_f94566" /&amp;gt;&amp;lt;w:bookmarkStart w:id="20" w:name="_PAR__3_8dd5ef0b_4918_4566_bbb0_7f899321" /&amp;gt;&amp;lt;w:bookmarkStart w:id="21" w:name="_LINE__10_d3948982_a169_4f7c_8e4a_f4ab0c" /&amp;gt;&amp;lt;w:bookmarkEnd w:id="1" /&amp;gt;&amp;lt;w:bookmarkEnd w:id="13" /&amp;gt;&amp;lt;w:bookmarkEnd w:id="14" /&amp;gt;&amp;lt;w:r&amp;gt;&amp;lt;w:rPr&amp;gt;&amp;lt;w:b /&amp;gt;&amp;lt;w:sz w:val="24" /&amp;gt;&amp;lt;/w:rPr&amp;gt;&amp;lt;w:t&amp;gt;SUMMARY&amp;lt;/w:t&amp;gt;&amp;lt;/w:r&amp;gt;&amp;lt;w:bookmarkEnd w:id="21" /&amp;gt;&amp;lt;/w:p&amp;gt;&amp;lt;w:p w:rsidR="002A6B8A" w:rsidRDefault="002A6B8A" w:rsidP="002A6B8A"&amp;gt;&amp;lt;w:pPr&amp;gt;&amp;lt;w:ind w:left="360" w:firstLine="360" /&amp;gt;&amp;lt;/w:pPr&amp;gt;&amp;lt;w:bookmarkStart w:id="22" w:name="_PAR__4_3ee7b761_75e1_446a_8cc0_2f248928" /&amp;gt;&amp;lt;w:bookmarkStart w:id="23" w:name="_LINE__11_4e4c7462_18fd_4743_9e29_32c294" /&amp;gt;&amp;lt;w:bookmarkEnd w:id="20" /&amp;gt;&amp;lt;w:r w:rsidRPr="00A75FD5"&amp;gt;&amp;lt;w:t xml:space="preserve"&amp;gt;This &amp;lt;/w:t&amp;gt;&amp;lt;/w:r&amp;gt;&amp;lt;w:r&amp;gt;&amp;lt;w:t&amp;gt;resolve&amp;lt;/w:t&amp;gt;&amp;lt;/w:r&amp;gt;&amp;lt;w:r w:rsidRPr="00A75FD5"&amp;gt;&amp;lt;w:t xml:space="preserve"&amp;gt; requires each executive branch department to submit a report to &amp;lt;/w:t&amp;gt;&amp;lt;/w:r&amp;gt;&amp;lt;w:r&amp;gt;&amp;lt;w:t xml:space="preserve"&amp;gt;the &amp;lt;/w:t&amp;gt;&amp;lt;/w:r&amp;gt;&amp;lt;w:bookmarkStart w:id="24" w:name="_LINE__12_d7c1b096_6056_4153_ad21_2bb08b" /&amp;gt;&amp;lt;w:bookmarkEnd w:id="23" /&amp;gt;&amp;lt;w:r&amp;gt;&amp;lt;w:t&amp;gt;relevant joint standing&amp;lt;/w:t&amp;gt;&amp;lt;/w:r&amp;gt;&amp;lt;w:r w:rsidRPr="00A75FD5"&amp;gt;&amp;lt;w:t xml:space="preserve"&amp;gt; committee or committees listing all routine technical rule changes &amp;lt;/w:t&amp;gt;&amp;lt;/w:r&amp;gt;&amp;lt;w:bookmarkStart w:id="25" w:name="_LINE__13_aaaba682_b22c_4b91_8aa3_875282" /&amp;gt;&amp;lt;w:bookmarkEnd w:id="24" /&amp;gt;&amp;lt;w:r w:rsidRPr="00A75FD5"&amp;gt;&amp;lt;w:t xml:space="preserve"&amp;gt;that occurred between March 1, 2020 and November 15, 2021.  &amp;lt;/w:t&amp;gt;&amp;lt;/w:r&amp;gt;&amp;lt;w:r&amp;gt;&amp;lt;w:t&amp;gt;Each joint standing&amp;lt;/w:t&amp;gt;&amp;lt;/w:r&amp;gt;&amp;lt;w:r w:rsidRPr="00A75FD5"&amp;gt;&amp;lt;w:t xml:space="preserve"&amp;gt; &amp;lt;/w:t&amp;gt;&amp;lt;/w:r&amp;gt;&amp;lt;w:bookmarkStart w:id="26" w:name="_LINE__14_41dd12d9_3086_42fd_9716_f3c6d9" /&amp;gt;&amp;lt;w:bookmarkEnd w:id="25" /&amp;gt;&amp;lt;w:r w:rsidRPr="00A75FD5"&amp;gt;&amp;lt;w:t xml:space="preserve"&amp;gt;committee &amp;lt;/w:t&amp;gt;&amp;lt;/w:r&amp;gt;&amp;lt;w:r&amp;gt;&amp;lt;w:t xml:space="preserve"&amp;gt;that receives a report &amp;lt;/w:t&amp;gt;&amp;lt;/w:r&amp;gt;&amp;lt;w:r w:rsidRPr="00A75FD5"&amp;gt;&amp;lt;w:t xml:space="preserve"&amp;gt;has the authority to introduce legislation in the &amp;lt;/w:t&amp;gt;&amp;lt;/w:r&amp;gt;&amp;lt;w:r&amp;gt;&amp;lt;w:t&amp;gt;Seco&amp;lt;/w:t&amp;gt;&amp;lt;/w:r&amp;gt;&amp;lt;w:r w:rsidRPr="00A75FD5"&amp;gt;&amp;lt;w:t xml:space="preserve"&amp;gt;nd &amp;lt;/w:t&amp;gt;&amp;lt;/w:r&amp;gt;&amp;lt;w:bookmarkStart w:id="27" w:name="_LINE__15_c1bb58d3_da22_4115_8a30_9e9f4d" /&amp;gt;&amp;lt;w:bookmarkEnd w:id="26" /&amp;gt;&amp;lt;w:r w:rsidRPr="00A75FD5"&amp;gt;&amp;lt;w:t xml:space="preserve"&amp;gt;Regular Session of the 130th &amp;lt;/w:t&amp;gt;&amp;lt;/w:r&amp;gt;&amp;lt;w:r&amp;gt;&amp;lt;w:t&amp;gt;L&amp;lt;/w:t&amp;gt;&amp;lt;/w:r&amp;gt;&amp;lt;w:r w:rsidRPr="00A75FD5"&amp;gt;&amp;lt;w:t&amp;gt;egislature&amp;lt;/w:t&amp;gt;&amp;lt;/w:r&amp;gt;&amp;lt;w:r&amp;gt;&amp;lt;w:t&amp;gt;.&amp;lt;/w:t&amp;gt;&amp;lt;/w:r&amp;gt;&amp;lt;w:bookmarkEnd w:id="27" /&amp;gt;&amp;lt;/w:p&amp;gt;&amp;lt;w:bookmarkEnd w:id="2" /&amp;gt;&amp;lt;w:bookmarkEnd w:id="3" /&amp;gt;&amp;lt;w:bookmarkEnd w:id="4" /&amp;gt;&amp;lt;w:bookmarkEnd w:id="19" /&amp;gt;&amp;lt;w:bookmarkEnd w:id="22" /&amp;gt;&amp;lt;w:p w:rsidR="00000000" w:rsidRDefault="002A6B8A"&amp;gt;&amp;lt;w:r&amp;gt;&amp;lt;w:t xml:space="preserve"&amp;gt; &amp;lt;/w:t&amp;gt;&amp;lt;/w:r&amp;gt;&amp;lt;/w:p&amp;gt;&amp;lt;w:sectPr w:rsidR="00000000" w:rsidSect="002A6B8A"&amp;gt;&amp;lt;w:footerReference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w:rsidR="000E152F" w:rsidRDefault="002A6B8A"&amp;gt;&amp;lt;w:pPr&amp;gt;&amp;lt;w:pStyle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/&amp;gt;&amp;lt;/w:rPr&amp;gt;&amp;lt;w:t&amp;gt;130LR1780(01)&amp;lt;/w:t&amp;gt;&amp;lt;/w:r&amp;gt;&amp;lt;w:r&amp;gt;&amp;lt;w:rPr&amp;gt;&amp;lt;w:snapToGrid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7834ca22_6256_4fd9_97d7_6c956bc&lt;/BookmarkName&gt;&lt;Tables /&gt;&lt;/ProcessedCheckInPage&gt;&lt;/Pages&gt;&lt;Paragraphs&gt;&lt;CheckInParagraphs&gt;&lt;PageNumber&gt;1&lt;/PageNumber&gt;&lt;BookmarkName&gt;_PAR__1_994ae8b3_b662_4777_8f8c_0940bbc2&lt;/BookmarkName&gt;&lt;StartingLineNumber&gt;1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2c6d7eb3_f92c_4bcc_9b80_da0d14cd&lt;/BookmarkName&gt;&lt;StartingLineNumber&gt;7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8dd5ef0b_4918_4566_bbb0_7f899321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3ee7b761_75e1_446a_8cc0_2f248928&lt;/BookmarkName&gt;&lt;StartingLineNumber&gt;11&lt;/StartingLineNumber&gt;&lt;EndingLineNumber&gt;15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