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Violation</w:t>
      </w:r>
    </w:p>
    <w:p>
      <w:pPr>
        <w:jc w:val="both"/>
        <w:spacing w:before="100" w:after="100"/>
        <w:ind w:start="360"/>
        <w:ind w:firstLine="360"/>
      </w:pPr>
      <w:r>
        <w:rPr>
          <w:b/>
        </w:rPr>
        <w:t>1</w:t>
        <w:t xml:space="preserve">.  </w:t>
      </w:r>
      <w:r>
        <w:rPr>
          <w:b/>
        </w:rPr>
        <w:t xml:space="preserve">Penalty.</w:t>
        <w:t xml:space="preserve"> </w:t>
      </w:r>
      <w:r>
        <w:t xml:space="preserve"> </w:t>
      </w:r>
      <w:r>
        <w:t xml:space="preserve">A person who violates this chapter commits a civil violation.</w:t>
      </w:r>
    </w:p>
    <w:p>
      <w:pPr>
        <w:jc w:val="both"/>
        <w:spacing w:before="100" w:after="0"/>
        <w:ind w:start="720"/>
      </w:pPr>
      <w:r>
        <w:rPr/>
        <w:t>A</w:t>
        <w:t xml:space="preserve">.  </w:t>
      </w:r>
      <w:r>
        <w:rPr/>
      </w:r>
      <w:r>
        <w:t xml:space="preserve">The court shall adjudge a civil fine of not less than $500 nor more than $5,000 for the first violation, none of which may be suspended, and a civil fine of not less than $1,000 nor more than $10,000 for a 2nd or subsequent violation of </w:t>
      </w:r>
      <w:r>
        <w:t>section 4011</w:t>
      </w:r>
      <w:r>
        <w:t xml:space="preserve">,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437, §5 (AMD).]</w:t>
      </w:r>
    </w:p>
    <w:p>
      <w:pPr>
        <w:jc w:val="both"/>
        <w:spacing w:before="100" w:after="0"/>
        <w:ind w:start="720"/>
      </w:pPr>
      <w:r>
        <w:rPr/>
        <w:t>B</w:t>
        <w:t xml:space="preserve">.  </w:t>
      </w:r>
      <w:r>
        <w:rPr/>
      </w:r>
      <w:r>
        <w:t xml:space="preserve">The court may order a person adjudicated as having violated the laws against cruelty to animals to pay the costs of the care, housing and veterinary medical treatment for the animal.</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C</w:t>
        <w:t xml:space="preserve">.  </w:t>
      </w:r>
      <w:r>
        <w:rPr/>
      </w:r>
      <w:r>
        <w:t xml:space="preserve">The court, as part of the judgment, may prohibit a person adjudicated as having violated the laws against cruelty to animals from owning, possessing or having on the defendant's premises an animal for a period of time up to and including permanent relinquishment.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D</w:t>
        <w:t xml:space="preserve">.  </w:t>
      </w:r>
      <w:r>
        <w:rPr/>
      </w:r>
      <w:r>
        <w:t xml:space="preserve">The court, as part of the judgment, may order that the defendant submit to and complete a psychological evaluation for in camera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§5 (AMD).]</w:t>
      </w:r>
    </w:p>
    <w:p>
      <w:pPr>
        <w:jc w:val="both"/>
        <w:spacing w:before="100" w:after="100"/>
        <w:ind w:start="360"/>
        <w:ind w:firstLine="360"/>
      </w:pPr>
      <w:r>
        <w:rPr>
          <w:b/>
        </w:rPr>
        <w:t>1-A</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§1 (NEW).]</w:t>
      </w:r>
    </w:p>
    <w:p>
      <w:pPr>
        <w:jc w:val="both"/>
        <w:spacing w:before="100" w:after="0"/>
        <w:ind w:start="360"/>
        <w:ind w:firstLine="360"/>
      </w:pPr>
      <w:r>
        <w:rPr>
          <w:b/>
        </w:rPr>
        <w:t>2</w:t>
        <w:t xml:space="preserve">.  </w:t>
      </w:r>
      <w:r>
        <w:rPr>
          <w:b/>
        </w:rPr>
        <w:t xml:space="preserve">Criminal or civil prosecution.</w:t>
        <w:t xml:space="preserve"> </w:t>
      </w:r>
      <w:r>
        <w:t xml:space="preserve"> </w:t>
      </w:r>
      <w:r>
        <w:t xml:space="preserve">A person may be arrested or detained for the crime of cruelty to animals under </w:t>
      </w:r>
      <w:r>
        <w:t>Title 17, chapter 42, subchapter III</w:t>
      </w:r>
      <w:r>
        <w:t xml:space="preserve"> in accordance with the rules of criminal procedure.  A person may not be arrested or detained for the civil violation of cruelty to animals.  The attorney for the State may elect to charge a defendant with either the crime of cruelty to animals under </w:t>
      </w:r>
      <w:r>
        <w:t>Title 17, chapter 42, subchapter</w:t>
      </w:r>
      <w:r>
        <w:t xml:space="preserve"> III or the civil violation of cruelty to animals under this chapter.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animal cruelty and are not subject to proof or disproof as prerequisites or conditions for conviction under </w:t>
      </w:r>
      <w:r>
        <w:t>Title 17, chapter 42, subchapter</w:t>
      </w:r>
      <w:r>
        <w:t xml:space="preserve"> III or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§4 (NEW).]</w:t>
      </w:r>
    </w:p>
    <w:p>
      <w:pPr>
        <w:jc w:val="both"/>
        <w:spacing w:before="100" w:after="0"/>
        <w:ind w:start="360"/>
        <w:ind w:firstLine="360"/>
      </w:pPr>
      <w:r>
        <w:rPr>
          <w:b/>
        </w:rPr>
        <w:t>3</w:t>
        <w:t xml:space="preserve">.  </w:t>
      </w:r>
      <w:r>
        <w:rPr>
          <w:b/>
        </w:rPr>
        <w:t xml:space="preserve">Affirmative defenses.</w:t>
        <w:t xml:space="preserve"> </w:t>
      </w:r>
      <w:r>
        <w:t xml:space="preserve"> </w:t>
      </w:r>
      <w:r>
        <w:t xml:space="preserve">It is an affirmative defense to alleged violations of this chapter that the animal was kept as part of an agricultural operation and in compliance with best management practices for animal husbandry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81, §1 (AMD). PL 1997, c. 170, §1 (AMD). PL 1999, c. 254, §14 (AMD). PL 1999, c. 597, §2 (AMD). PL 2001, c. 425, §4 (RPR). PL 2007, c. 702, §17 (AMD). PL 2019, c. 437, §5 (AMD). PL 2019, c. 547,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§4016.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§4016.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