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Municipal solid waste disposal su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4,20 (AMD). PL 1991, c. 517, §B17 (RPR). PL 1993, c. 85, §§1,2 (AMD). PL 1993, c. 310, §C3 (AMD). PL 1995, c. 465, §§A75,76 (AMD). PL 1995, c. 465, §C2 (AFF). PL 1995, c. 656, §A64 (AMD). PL 1999, c. 385, §8 (AMD). PL 2015, c. 461, §§10, 11 (AMD). PL 2021, c. 23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4. Municipal solid waste disposal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Municipal solid waste disposal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4. MUNICIPAL SOLID WASTE DISPOSAL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