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1989, c. 335, §5 (AMD). PL 1991, c. 622, §S34 (RP). PL 1991, c. 781, §A3 (AMD). PL 1993, c. 349,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§3902.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