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Crediting of dividends, interest and increments to owner'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2. Crediting of dividends, interest and increments to owner'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Crediting of dividends, interest and increments to owner'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2. CREDITING OF DIVIDENDS, INTEREST AND INCREMENTS TO OWNER'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