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7154</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1979, c. 541, §§B41, B42 (AMD). PL 2001, c. 386, §7 (AMD). RR 2009, c. 2, §90 (COR). PL 2013, c. 316, §2 (RP).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§7154.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§7154.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§7154.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