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4855</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1985, c. 785, §B141 (AMD). PL 1993, c. 404, §A6 (AMD). PL 1995, c. 397, §§62,63 (AMD). PL 1997, c. 246, §8 (AMD). PL 2007, c. 402, Pt. R,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§4855.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§4855.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§4855.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