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645</w:t>
        <w:t xml:space="preserve">.  </w:t>
      </w:r>
      <w:r>
        <w:rPr>
          <w:b/>
        </w:rPr>
        <w:t xml:space="preserve">Liability to 3rd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RR 1995, c. 2, §77 (COR). PL 1995, c. 458, §21 (AMD). RR 2001, c. 2, §C4 (COR). RR 2001, c. 2, §C7 (AFF).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§645. Liability to 3rd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§645. Liability to 3rd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§645. LIABILITY TO 3RD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