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6</w:t>
        <w:t xml:space="preserve">.  </w:t>
      </w:r>
      <w:r>
        <w:rPr>
          <w:b/>
        </w:rPr>
        <w:t xml:space="preserve">Campaign reports in municipal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29 (AMD). PL 1985, c. 161, §13 (AMD). PL 1985, c. 383, §16 (AMD). PL 1985, c. 614, §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6. Campaign reports in municipal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6. Campaign reports in municipal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6. CAMPAIGN REPORTS IN MUNICIPAL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