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§16 (NEW). PL 1981, c. 394, §§6,7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§1133.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§1133.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