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Commissioners' duties</w:t>
      </w:r>
    </w:p>
    <w:p>
      <w:pPr>
        <w:jc w:val="both"/>
        <w:spacing w:before="100" w:after="100"/>
        <w:ind w:start="360"/>
        <w:ind w:firstLine="360"/>
      </w:pPr>
      <w:r>
        <w:rPr/>
      </w:r>
      <w:r>
        <w:rPr/>
      </w:r>
      <w:r>
        <w:t xml:space="preserve">The commissioners of each county shall: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Receipts and expenditures.</w:t>
        <w:t xml:space="preserve"> </w:t>
      </w:r>
      <w:r>
        <w:t xml:space="preserve"> </w:t>
      </w:r>
      <w:r>
        <w:t xml:space="preserve">Examine, allow and settle accounts of the money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Representation.</w:t>
        <w:t xml:space="preserve"> </w:t>
      </w:r>
      <w:r>
        <w:t xml:space="preserve"> </w:t>
      </w:r>
      <w:r>
        <w:t xml:space="preserve">Represent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Manage property and business.</w:t>
        <w:t xml:space="preserve"> </w:t>
      </w:r>
      <w:r>
        <w:t xml:space="preserve"> </w:t>
      </w:r>
      <w:r>
        <w:t xml:space="preserve">Care for its property and manage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Convey real estate.</w:t>
        <w:t xml:space="preserve"> </w:t>
      </w:r>
      <w:r>
        <w:t xml:space="preserve"> </w:t>
      </w:r>
      <w:r>
        <w:t xml:space="preserve">By a recorded order, appoint an agent to convey its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County ways.</w:t>
        <w:t xml:space="preserve"> </w:t>
      </w:r>
      <w:r>
        <w:t xml:space="preserve"> </w:t>
      </w:r>
      <w:r>
        <w:t xml:space="preserve">Lay out, alter or discontinue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Keep books and accounts.</w:t>
        <w:t xml:space="preserve"> </w:t>
      </w:r>
      <w:r>
        <w:t xml:space="preserve"> </w:t>
      </w:r>
      <w:r>
        <w:t xml:space="preserve">Keep their books and accounts on forms and in a manner approved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561, §17 (AMD); PL 2013, c. 16, §10 (REV).]</w:t>
      </w:r>
    </w:p>
    <w:p>
      <w:pPr>
        <w:jc w:val="both"/>
        <w:spacing w:before="100" w:after="0"/>
        <w:ind w:start="360"/>
        <w:ind w:firstLine="360"/>
      </w:pPr>
      <w:r>
        <w:rPr>
          <w:b/>
        </w:rPr>
        <w:t>6-A</w:t>
        <w:t xml:space="preserve">.  </w:t>
      </w:r>
      <w:r>
        <w:rPr>
          <w:b/>
        </w:rPr>
        <w:t xml:space="preserve">Adopt ethics policy.</w:t>
        <w:t xml:space="preserve"> </w:t>
      </w:r>
      <w:r>
        <w:t xml:space="preserve"> </w:t>
      </w:r>
      <w:r>
        <w:t xml:space="preserve">In their discretion, the county commissioners may  adopt an ethics policy governing the conduct of elected and appointed county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§18 (NEW).]</w:t>
      </w:r>
    </w:p>
    <w:p>
      <w:pPr>
        <w:jc w:val="both"/>
        <w:spacing w:before="100" w:after="100"/>
        <w:ind w:start="360"/>
        <w:ind w:firstLine="360"/>
      </w:pPr>
      <w:r>
        <w:rPr>
          <w:b/>
        </w:rPr>
        <w:t>6-B</w:t>
        <w:t xml:space="preserve">.  </w:t>
      </w:r>
      <w:r>
        <w:rPr>
          <w:b/>
        </w:rPr>
        <w:t xml:space="preserve">Support the State Board of 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§6 (RP).]</w:t>
      </w:r>
    </w:p>
    <w:p>
      <w:pPr>
        <w:jc w:val="both"/>
        <w:spacing w:before="100" w:after="0"/>
        <w:ind w:start="360"/>
        <w:ind w:firstLine="360"/>
      </w:pPr>
      <w:r>
        <w:rPr>
          <w:b/>
        </w:rPr>
        <w:t>7</w:t>
        <w:t xml:space="preserve">.  </w:t>
      </w:r>
      <w:r>
        <w:rPr>
          <w:b/>
        </w:rPr>
        <w:t xml:space="preserve">Other duties.</w:t>
        <w:t xml:space="preserve"> </w:t>
      </w:r>
      <w:r>
        <w:t xml:space="preserve"> </w:t>
      </w:r>
      <w:r>
        <w:t xml:space="preserve">Perform all other duties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561, §§17,18 (AMD). PL 2007, c. 653, Pt. A, §5 (AMD). PL 2013, c. 16, §10 (REV). PL 2015, c. 335,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Commissioners'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Commissioners'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§101. COMMISSIONERS'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