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Application</w:t>
      </w:r>
    </w:p>
    <w:p>
      <w:pPr>
        <w:jc w:val="both"/>
        <w:spacing w:before="100" w:after="0"/>
        <w:ind w:start="360"/>
        <w:ind w:firstLine="360"/>
      </w:pPr>
      <w:r>
        <w:rPr>
          <w:b/>
        </w:rPr>
        <w:t>1</w:t>
        <w:t xml:space="preserve">.  </w:t>
      </w:r>
      <w:r>
        <w:rPr>
          <w:b/>
        </w:rPr>
        <w:t xml:space="preserve">Application.</w:t>
        <w:t xml:space="preserve"> </w:t>
      </w:r>
      <w:r>
        <w:t xml:space="preserve"> </w:t>
      </w:r>
      <w:r>
        <w:t xml:space="preserve">A dealer shall apply for a license by filing with the Secretary of State an application in the form prescribed by the Secretary of State and by paying the necessary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Contents.</w:t>
        <w:t xml:space="preserve"> </w:t>
      </w:r>
      <w:r>
        <w:t xml:space="preserve"> </w:t>
      </w:r>
      <w:r>
        <w:t xml:space="preserve">An application must contain the following:</w:t>
      </w:r>
    </w:p>
    <w:p>
      <w:pPr>
        <w:jc w:val="both"/>
        <w:spacing w:before="100" w:after="0"/>
        <w:ind w:start="720"/>
      </w:pPr>
      <w:r>
        <w:rPr/>
        <w:t>A</w:t>
        <w:t xml:space="preserve">.  </w:t>
      </w:r>
      <w:r>
        <w:rPr/>
      </w:r>
      <w:r>
        <w:t xml:space="preserve">The applicant's name, type of business organization and place of business;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qualifications and business history of the applicant and the same information for each partner, officer or director;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Whether the applicant has been found guilty of a criminal offense  within the past 5 years or has been held liable for a judgment involving fraud, misrepresentation or conversion.  For a corporation or partnership, the same information must be provided for each director, officer or partner; and</w:t>
      </w:r>
      <w:r>
        <w:t xml:space="preserve">  </w:t>
      </w:r>
      <w:r xmlns:wp="http://schemas.openxmlformats.org/drawingml/2010/wordprocessingDrawing" xmlns:w15="http://schemas.microsoft.com/office/word/2012/wordml">
        <w:rPr>
          <w:rFonts w:ascii="Arial" w:hAnsi="Arial" w:cs="Arial"/>
          <w:sz w:val="22"/>
          <w:szCs w:val="22"/>
        </w:rPr>
        <w:t xml:space="preserve">[PL 1997, c. 776, §28 (AMD).]</w:t>
      </w:r>
    </w:p>
    <w:p>
      <w:pPr>
        <w:jc w:val="both"/>
        <w:spacing w:before="100" w:after="0"/>
        <w:ind w:start="720"/>
      </w:pPr>
      <w:r>
        <w:rPr/>
        <w:t>D</w:t>
        <w:t xml:space="preserve">.  </w:t>
      </w:r>
      <w:r>
        <w:rPr/>
      </w:r>
      <w:r>
        <w:t xml:space="preserve">Any other information required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776, §28 (AMD).]</w:t>
      </w:r>
    </w:p>
    <w:p>
      <w:pPr>
        <w:jc w:val="both"/>
        <w:spacing w:before="100" w:after="100"/>
        <w:ind w:start="360"/>
        <w:ind w:firstLine="360"/>
      </w:pPr>
      <w:r>
        <w:rPr>
          <w:b/>
        </w:rPr>
        <w:t>3</w:t>
        <w:t xml:space="preserve">.  </w:t>
      </w:r>
      <w:r>
        <w:rPr>
          <w:b/>
        </w:rPr>
        <w:t xml:space="preserve">New or used vehicle dealer.</w:t>
        <w:t xml:space="preserve"> </w:t>
      </w:r>
      <w:r>
        <w:t xml:space="preserve"> </w:t>
      </w:r>
      <w:r>
        <w:t xml:space="preserve">If the applicant is a new or used vehicle dealer, information on the type of business also must be provided, including:</w:t>
      </w:r>
    </w:p>
    <w:p>
      <w:pPr>
        <w:jc w:val="both"/>
        <w:spacing w:before="100" w:after="0"/>
        <w:ind w:start="720"/>
      </w:pPr>
      <w:r>
        <w:rPr/>
        <w:t>A</w:t>
        <w:t xml:space="preserve">.  </w:t>
      </w:r>
      <w:r>
        <w:rPr/>
      </w:r>
      <w:r>
        <w:t xml:space="preserve">Whether the applicant intends to sell used motor vehicles and, if so, whether there is space for servicing and repairs;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certificate by a state police officer or a representative of the Secretary of State that the applicant has an established place of business at each business location in the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For a new vehicle dealer, a copy of a current service agreement with a manufacturer or distributor requiring the applicant, on demand of a customer receiving a new vehicle warranty, to perform or arrange for, within a reasonable distance of the established place of business, the service, repair and replacement work required by warranty;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Any other information the Secretary of State requires.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Surety bonds.</w:t>
        <w:t xml:space="preserve"> </w:t>
      </w:r>
      <w:r>
        <w:t xml:space="preserve"> </w:t>
      </w:r>
      <w:r>
        <w:t xml:space="preserve">A dealer other than an equipment and light trailer dealer shall file with the Secretary of State and maintain a surety bond in the following amount, based on the prior year's sales:</w:t>
      </w:r>
    </w:p>
    <w:p>
      <w:pPr>
        <w:jc w:val="both"/>
        <w:spacing w:before="100" w:after="0"/>
        <w:ind w:start="720"/>
      </w:pPr>
      <w:r>
        <w:rPr/>
        <w:t>A</w:t>
        <w:t xml:space="preserve">.  </w:t>
      </w:r>
      <w:r>
        <w:rPr/>
      </w:r>
      <w:r>
        <w:t xml:space="preserve">For 0 to 50 sales, $25,000;</w:t>
      </w:r>
      <w:r>
        <w:t xml:space="preserve">  </w:t>
      </w:r>
      <w:r xmlns:wp="http://schemas.openxmlformats.org/drawingml/2010/wordprocessingDrawing" xmlns:w15="http://schemas.microsoft.com/office/word/2012/wordml">
        <w:rPr>
          <w:rFonts w:ascii="Arial" w:hAnsi="Arial" w:cs="Arial"/>
          <w:sz w:val="22"/>
          <w:szCs w:val="22"/>
        </w:rPr>
        <w:t xml:space="preserve">[PL 2017, c. 229, §17 (AMD).]</w:t>
      </w:r>
    </w:p>
    <w:p>
      <w:pPr>
        <w:jc w:val="both"/>
        <w:spacing w:before="100" w:after="0"/>
        <w:ind w:start="720"/>
      </w:pPr>
      <w:r>
        <w:rPr/>
        <w:t>B</w:t>
        <w:t xml:space="preserve">.  </w:t>
      </w:r>
      <w:r>
        <w:rPr/>
      </w:r>
      <w:r>
        <w:t xml:space="preserve">For 51 to 100 sales, $50,000;</w:t>
      </w:r>
      <w:r>
        <w:t xml:space="preserve">  </w:t>
      </w:r>
      <w:r xmlns:wp="http://schemas.openxmlformats.org/drawingml/2010/wordprocessingDrawing" xmlns:w15="http://schemas.microsoft.com/office/word/2012/wordml">
        <w:rPr>
          <w:rFonts w:ascii="Arial" w:hAnsi="Arial" w:cs="Arial"/>
          <w:sz w:val="22"/>
          <w:szCs w:val="22"/>
        </w:rPr>
        <w:t xml:space="preserve">[PL 2017, c. 229, §17 (AMD).]</w:t>
      </w:r>
    </w:p>
    <w:p>
      <w:pPr>
        <w:jc w:val="both"/>
        <w:spacing w:before="100" w:after="0"/>
        <w:ind w:start="720"/>
      </w:pPr>
      <w:r>
        <w:rPr/>
        <w:t>C</w:t>
        <w:t xml:space="preserve">.  </w:t>
      </w:r>
      <w:r>
        <w:rPr/>
      </w:r>
      <w:r>
        <w:t xml:space="preserve">For 101 to 150 sales, $75,000; or</w:t>
      </w:r>
      <w:r>
        <w:t xml:space="preserve">  </w:t>
      </w:r>
      <w:r xmlns:wp="http://schemas.openxmlformats.org/drawingml/2010/wordprocessingDrawing" xmlns:w15="http://schemas.microsoft.com/office/word/2012/wordml">
        <w:rPr>
          <w:rFonts w:ascii="Arial" w:hAnsi="Arial" w:cs="Arial"/>
          <w:sz w:val="22"/>
          <w:szCs w:val="22"/>
        </w:rPr>
        <w:t xml:space="preserve">[PL 2017, c. 229, §17 (AMD).]</w:t>
      </w:r>
    </w:p>
    <w:p>
      <w:pPr>
        <w:jc w:val="both"/>
        <w:spacing w:before="100" w:after="0"/>
        <w:ind w:start="720"/>
      </w:pPr>
      <w:r>
        <w:rPr/>
        <w:t>D</w:t>
        <w:t xml:space="preserve">.  </w:t>
      </w:r>
      <w:r>
        <w:rPr/>
      </w:r>
      <w:r>
        <w:t xml:space="preserve">For 151 sales and over, $100,000.</w:t>
      </w:r>
      <w:r>
        <w:t xml:space="preserve">  </w:t>
      </w:r>
      <w:r xmlns:wp="http://schemas.openxmlformats.org/drawingml/2010/wordprocessingDrawing" xmlns:w15="http://schemas.microsoft.com/office/word/2012/wordml">
        <w:rPr>
          <w:rFonts w:ascii="Arial" w:hAnsi="Arial" w:cs="Arial"/>
          <w:sz w:val="22"/>
          <w:szCs w:val="22"/>
        </w:rPr>
        <w:t xml:space="preserve">[PL 2017, c. 229, §17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229, §17 (RP).]</w:t>
      </w:r>
    </w:p>
    <w:p>
      <w:pPr>
        <w:jc w:val="both"/>
        <w:spacing w:before="100" w:after="0"/>
        <w:ind w:start="360"/>
      </w:pPr>
      <w:r>
        <w:rPr/>
      </w:r>
      <w:r>
        <w:rPr/>
      </w:r>
      <w:r>
        <w:t xml:space="preserve">Initial licensees shall file a bond based on projected sales.</w:t>
      </w:r>
    </w:p>
    <w:p>
      <w:pPr>
        <w:jc w:val="both"/>
        <w:spacing w:before="100" w:after="0"/>
        <w:ind w:start="360"/>
      </w:pPr>
      <w:r>
        <w:rPr/>
      </w:r>
      <w:r>
        <w:rPr/>
      </w:r>
      <w:r>
        <w:t xml:space="preserve">Persons beginning in the business as licensed vehicle dealers are subject to review after initial bonding depending on volume.</w:t>
      </w:r>
    </w:p>
    <w:p>
      <w:pPr>
        <w:jc w:val="both"/>
        <w:spacing w:before="100" w:after="0"/>
        <w:ind w:start="360"/>
      </w:pPr>
      <w:r>
        <w:rPr/>
      </w:r>
      <w:r>
        <w:rPr/>
      </w:r>
      <w:r>
        <w:t xml:space="preserve">All licensees must be reviewed annually by the Secretary of State to determine compliance with the correct amount of the bonds.</w:t>
      </w:r>
    </w:p>
    <w:p>
      <w:pPr>
        <w:jc w:val="both"/>
        <w:spacing w:before="100" w:after="0"/>
        <w:ind w:start="360"/>
      </w:pPr>
      <w:r>
        <w:rPr/>
      </w:r>
      <w:r>
        <w:rPr/>
      </w:r>
      <w:r>
        <w:t xml:space="preserve">Failure to maintain such a bond is grounds for immediate suspension of the dealer license.</w:t>
      </w:r>
    </w:p>
    <w:p>
      <w:pPr>
        <w:jc w:val="both"/>
        <w:spacing w:before="100" w:after="0"/>
        <w:ind w:start="360"/>
      </w:pPr>
      <w:r>
        <w:rPr/>
      </w:r>
      <w:r>
        <w:rPr/>
      </w:r>
      <w:r>
        <w:t xml:space="preserve">Any persons with a claim against the bond required by this subsection must file the claim within 3 years from the date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776, §28 (AMD). PL 2017, c. 229,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§901.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§901.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