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 (AMD). PL 1973, c. 33, §2 (AMD). PL 1973, c. 452, §2 (AMD). PL 1973, c. 669, §1 (AMD). PL 1973, c. 788, §115 (AMD). PL 1975, c. 623, §37 (AMD). PL 1989, c. 483, §A37 (AMD). 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§142.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