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Minimum nonforfeiture values (March 31, 187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Minimum nonforfeiture values (March 31, 187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Minimum nonforfeiture values (March 31, 187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1. MINIMUM NONFORFEITURE VALUES (MARCH 31, 187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