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2766</w:t>
        <w:t xml:space="preserve">.  </w:t>
      </w:r>
      <w:r>
        <w:rPr>
          <w:b/>
        </w:rPr>
        <w:t xml:space="preserve">Enrollment of dependent children in dental coverage</w:t>
      </w:r>
    </w:p>
    <w:p>
      <w:pPr>
        <w:jc w:val="both"/>
        <w:spacing w:before="100" w:after="100"/>
        <w:ind w:start="360"/>
        <w:ind w:firstLine="360"/>
      </w:pPr>
      <w:r>
        <w:rPr>
          <w:b/>
        </w:rPr>
        <w:t>1</w:t>
        <w:t xml:space="preserve">.  </w:t>
      </w:r>
      <w:r>
        <w:rPr>
          <w:b/>
        </w:rPr>
        <w:t xml:space="preserve">Offer of dependent coverage; enrollment period.</w:t>
        <w:t xml:space="preserve"> </w:t>
      </w:r>
      <w:r>
        <w:t xml:space="preserve"> </w:t>
      </w:r>
      <w:r>
        <w:t xml:space="preserve">All individual dental insurance policies and contracts that offer dependent coverage must offer the opportunity to enroll a dependent child in the dental insurance coverage at appropriate rates during the following periods:</w:t>
      </w:r>
    </w:p>
    <w:p>
      <w:pPr>
        <w:jc w:val="both"/>
        <w:spacing w:before="100" w:after="0"/>
        <w:ind w:start="720"/>
      </w:pPr>
      <w:r>
        <w:rPr/>
        <w:t>A</w:t>
        <w:t xml:space="preserve">.  </w:t>
      </w:r>
      <w:r>
        <w:rPr/>
      </w:r>
      <w:r>
        <w:t xml:space="preserve">From birth to 30 days of age; and</w:t>
      </w:r>
      <w:r>
        <w:t xml:space="preserve">  </w:t>
      </w:r>
      <w:r xmlns:wp="http://schemas.openxmlformats.org/drawingml/2010/wordprocessingDrawing" xmlns:w15="http://schemas.microsoft.com/office/word/2012/wordml">
        <w:rPr>
          <w:rFonts w:ascii="Arial" w:hAnsi="Arial" w:cs="Arial"/>
          <w:sz w:val="22"/>
          <w:szCs w:val="22"/>
        </w:rPr>
        <w:t xml:space="preserve">[PL 2009, c. 578, §2 (NEW); PL 2009, c. 578, §4 (AFF).]</w:t>
      </w:r>
    </w:p>
    <w:p>
      <w:pPr>
        <w:jc w:val="both"/>
        <w:spacing w:before="100" w:after="0"/>
        <w:ind w:start="720"/>
      </w:pPr>
      <w:r>
        <w:rPr/>
        <w:t>B</w:t>
        <w:t xml:space="preserve">.  </w:t>
      </w:r>
      <w:r>
        <w:rPr/>
      </w:r>
      <w:r>
        <w:t xml:space="preserve">Any open or annual enrollment period.</w:t>
      </w:r>
      <w:r>
        <w:t xml:space="preserve">  </w:t>
      </w:r>
      <w:r xmlns:wp="http://schemas.openxmlformats.org/drawingml/2010/wordprocessingDrawing" xmlns:w15="http://schemas.microsoft.com/office/word/2012/wordml">
        <w:rPr>
          <w:rFonts w:ascii="Arial" w:hAnsi="Arial" w:cs="Arial"/>
          <w:sz w:val="22"/>
          <w:szCs w:val="22"/>
        </w:rPr>
        <w:t xml:space="preserve">[PL 2009, c. 578, §2 (NEW); PL 2009, c. 578, §4 (AFF).]</w:t>
      </w:r>
    </w:p>
    <w:p>
      <w:pPr>
        <w:jc w:val="both"/>
        <w:spacing w:before="100" w:after="0"/>
        <w:ind w:start="720"/>
      </w:pPr>
      <w:r>
        <w:rPr>
          <w:b w:val="true"/>
          <w:i/>
          <w:caps w:val="true"/>
        </w:rPr>
        <w:t xml:space="preserve">Revisor's Note: </w:t>
      </w:r>
      <w:r>
        <w:t>§2766.  Coverage for children's early intervention services (As enacted by PL 2009, c. 634, §2; §5 is REALLOCATED TO TITLE 24-A, SECTION 2767)</w:t>
      </w:r>
    </w:p>
    <w:p>
      <w:pPr>
        <w:jc w:val="both"/>
        <w:spacing w:before="100" w:after="0"/>
        <w:ind w:start="720"/>
      </w:pPr>
      <w:r>
        <w:rPr>
          <w:b w:val="true"/>
          <w:i/>
          <w:caps w:val="true"/>
        </w:rPr>
        <w:t xml:space="preserve">Revisor's Note: </w:t>
      </w:r>
      <w:r>
        <w:t>§2766.  Coverage for the diagnosis and treatment of autism spectrum disorders (As enacted by PL 2009, c. 635, §2; §6 is REALLOCATED TO TITLE 24-A, SECTION 2768)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578, §2 (NEW); PL 2009, c. 578,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578, §2 (NEW). PL 2009, c. 578, §4 (AFF). PL 2009, c. 634, §2 (NEW). PL 2009, c. 634, §5 (AFF). PL 2009, c. 635, §2 (NEW). PL 2009, c. 635, §6 (AFF). PL 2011, c. 420, Pt. A, §23 (RAL). PL 2011, c. 420, Pt. A, §24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§2766. Enrollment of dependent children in dental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§2766. Enrollment of dependent children in dental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§2766. ENROLLMENT OF DEPENDENT CHILDREN IN DENTAL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