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600 (AMD). PL 1989, c. 487, §4 (AMD). PL 1997, c. 387, §1 (RPR). PL 2003, c. 689, §B7 (REV). PL 2007, c. 598,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§454.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