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3478</w:t>
        <w:t xml:space="preserve">.  </w:t>
      </w:r>
      <w:r>
        <w:rPr>
          <w:b/>
        </w:rPr>
        <w:t xml:space="preserve">Mandatory reporting to medical examiner for post-mortem investigation</w:t>
      </w:r>
    </w:p>
    <w:p>
      <w:pPr>
        <w:jc w:val="both"/>
        <w:spacing w:before="100" w:after="100"/>
        <w:ind w:start="360"/>
        <w:ind w:firstLine="360"/>
      </w:pPr>
      <w:r>
        <w:rPr/>
      </w:r>
      <w:r>
        <w:rPr/>
      </w:r>
      <w:r>
        <w:t xml:space="preserve">A person required to report cases of known or suspected abuse or neglect who knows or has reasonable cause to suspect that an adult has died as a result of abuse or neglect shall report that fact to the appropriate authority as provided in </w:t>
      </w:r>
      <w:r>
        <w:t>section 3026</w:t>
      </w:r>
      <w:r>
        <w:t xml:space="preserve">. An adult may not be considered to be abused or neglected solely because the adult was provided with treatment by spiritual means by an accredited practitioner of a recognized religious organization.</w:t>
      </w:r>
      <w:r>
        <w:t xml:space="preserve">  </w:t>
      </w:r>
      <w:r xmlns:wp="http://schemas.openxmlformats.org/drawingml/2010/wordprocessingDrawing" xmlns:w15="http://schemas.microsoft.com/office/word/2012/wordml">
        <w:rPr>
          <w:rFonts w:ascii="Arial" w:hAnsi="Arial" w:cs="Arial"/>
          <w:sz w:val="22"/>
          <w:szCs w:val="22"/>
        </w:rPr>
        <w:t xml:space="preserve">[RR 2021, c. 2, Pt. B, §173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§E2 (NEW). PL 1983, c. 343, §1 (AMD). RR 2021, c. 2, Pt. B, §173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§3478. Mandatory reporting to medical examiner for post-mortem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§3478. Mandatory reporting to medical examiner for post-mortem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§3478. MANDATORY REPORTING TO MEDICAL EXAMINER FOR POST-MORTEM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