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Declaration of findings and purposes</w:t>
      </w:r>
    </w:p>
    <w:p>
      <w:pPr>
        <w:jc w:val="both"/>
        <w:spacing w:before="100" w:after="100"/>
        <w:ind w:start="360"/>
        <w:ind w:firstLine="360"/>
      </w:pPr>
      <w:r>
        <w:rPr/>
      </w:r>
      <w:r>
        <w:rPr/>
      </w:r>
      <w:r>
        <w:t xml:space="preserve">The Legislature makes the following statements of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360"/>
        <w:ind w:firstLine="360"/>
      </w:pPr>
      <w:r>
        <w:rPr>
          <w:b/>
        </w:rPr>
        <w:t>1</w:t>
        <w:t xml:space="preserve">.  </w:t>
      </w:r>
      <w:r>
        <w:rPr>
          <w:b/>
        </w:rPr>
        <w:t xml:space="preserve">Findings.</w:t>
        <w:t xml:space="preserve"> </w:t>
      </w:r>
      <w:r>
        <w:t xml:space="preserve"> </w:t>
      </w:r>
      <w:r>
        <w:t xml:space="preserve">The Legislature finds that unnecessary construction or modification of health care facilities and duplication of health services are substantial factors in the cost of health care and the ability of the public to obtain necessary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 to:</w:t>
      </w:r>
    </w:p>
    <w:p>
      <w:pPr>
        <w:jc w:val="both"/>
        <w:spacing w:before="100" w:after="0"/>
        <w:ind w:start="720"/>
      </w:pPr>
      <w:r>
        <w:rPr/>
        <w:t>A</w:t>
        <w:t xml:space="preserve">.  </w:t>
      </w:r>
      <w:r>
        <w:rPr/>
      </w:r>
      <w:r>
        <w:t xml:space="preserve">Support effective health planning;</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B</w:t>
        <w:t xml:space="preserve">.  </w:t>
      </w:r>
      <w:r>
        <w:rPr/>
      </w:r>
      <w:r>
        <w:t xml:space="preserve">Support the provision of quality health care in a manner that ensures access to cost-effective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C</w:t>
        <w:t xml:space="preserve">.  </w:t>
      </w:r>
      <w:r>
        <w:rPr/>
      </w:r>
      <w:r>
        <w:t xml:space="preserve">Support reasonable choice in health care services while avoiding excessive duplication;</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D</w:t>
        <w:t xml:space="preserve">.  </w:t>
      </w:r>
      <w:r>
        <w:rPr/>
      </w:r>
      <w:r>
        <w:t xml:space="preserve">Ensure that state funds are used prudently in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E</w:t>
        <w:t xml:space="preserve">.  </w:t>
      </w:r>
      <w:r>
        <w:rPr/>
      </w:r>
      <w:r>
        <w:t xml:space="preserve">Ensure public participation in the process of determining the array, distribution, quantity, quality and cost of these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F</w:t>
        <w:t xml:space="preserve">.  </w:t>
      </w:r>
      <w:r>
        <w:rPr/>
      </w:r>
      <w:r>
        <w:t xml:space="preserve">Improve the availability of health care services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G</w:t>
        <w:t xml:space="preserve">.  </w:t>
      </w:r>
      <w:r>
        <w:rPr/>
      </w:r>
      <w:r>
        <w:t xml:space="preserve">Support the development and availability of health care services regardless of the consumer's ability to pay;</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H</w:t>
        <w:t xml:space="preserve">.  </w:t>
      </w:r>
      <w:r>
        <w:rPr/>
      </w:r>
      <w:r>
        <w:t xml:space="preserve">Seek a balance, to the extent a balance assists in achieving the purposes of this subsection, between competition and regulation in the provision of health care; and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w:pPr>
        <w:jc w:val="both"/>
        <w:spacing w:before="100" w:after="0"/>
        <w:ind w:start="720"/>
      </w:pPr>
      <w:r>
        <w:rPr/>
        <w:t>I</w:t>
        <w:t xml:space="preserve">.  </w:t>
      </w:r>
      <w:r>
        <w:rPr/>
      </w:r>
      <w:r>
        <w:t xml:space="preserve">Promote the development of primary and secondary preventive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§327. Declaration of findings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Declaration of findings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§327. DECLARATION OF FINDINGS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