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State Senate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285, §§1,2 (AMD). PL 2003, c. 62, §1 (AMD). PL 2003, c. 62, §§5,6 (AFF). PL 2005, c. 13, §1 (RP). PL 2005, c. 13,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§1203. State Senate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State Senate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§1203. STATE SENATE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