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2009, c. 2, §42 (COR).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Purpose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Purpose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§601. PURPOSE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