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1985, c. 779, §54 (AMD). PL 2011,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§11502.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