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4</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employee or agent of the authority from applicants for or recipients of financial assistance provided by the Student Financial Aid Supplemental Loan Program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Information to the extent the authority determines the disclosure necessary to the sale or transfer of its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If necessary to en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4.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4.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4.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