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8235</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Policies and bylaws.</w:t>
        <w:t xml:space="preserve"> </w:t>
      </w:r>
      <w:r>
        <w:t xml:space="preserve"> </w:t>
      </w:r>
      <w:r>
        <w:t xml:space="preserve">To develop and establish policies and rules, including bylaws, necessary or useful for the operation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school, including the hiring of teachers and administrative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Financial management.</w:t>
        <w:t xml:space="preserve"> </w:t>
      </w:r>
      <w:r>
        <w:t xml:space="preserve"> </w:t>
      </w:r>
      <w:r>
        <w:t xml:space="preserve">To appoint a treasurer, who need not be a member of the board of trustees, and to accept donations, bequests or other forms of financial assistance for any educational purpose from a public or private person or agency and to comply with rules and regulations governing grants from the Federal Government or from any other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an annual budget for the operation of the school and to exercise budgetary responsibility and allocate for expenditure by the school and programs under its jurisdiction all the resources available for the operation of the school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Indemnification.</w:t>
        <w:t xml:space="preserve"> </w:t>
      </w:r>
      <w:r>
        <w:t xml:space="preserve"> </w:t>
      </w:r>
      <w:r>
        <w:t xml:space="preserve">To indemnify the trustees, officers, teaching staff and employees affiliated with the school and to purchase and maintain insurance to indemnify any such person to the extent provided in </w:t>
      </w:r>
      <w:r>
        <w:t>Title 13‑B, section 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6</w:t>
        <w:t xml:space="preserve">.  </w:t>
      </w:r>
      <w:r>
        <w:rPr>
          <w:b/>
        </w:rPr>
        <w:t xml:space="preserve">Bonds.</w:t>
        <w:t xml:space="preserve"> </w:t>
      </w:r>
      <w:r>
        <w:t xml:space="preserve"> </w:t>
      </w:r>
      <w:r>
        <w:t xml:space="preserve">To require security for the faithful performance of duties by the officers, trustees, employees and other agents of the school who are entrusted with the custody of the school securities or authorized to disburse the funds of the school.  The security must consist of a bond, either a blanket bond or individual bond with a surety bond, or bonds having a minimum limitation of $100,000 coverage for each insured person.  The expense of a bond is assumed by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7</w:t>
        <w:t xml:space="preserve">.  </w:t>
      </w:r>
      <w:r>
        <w:rPr>
          <w:b/>
        </w:rPr>
        <w:t xml:space="preserve">Property management.</w:t>
        <w:t xml:space="preserve"> </w:t>
      </w:r>
      <w:r>
        <w:t xml:space="preserve"> </w:t>
      </w:r>
      <w:r>
        <w:t xml:space="preserve">To lease and to acquire by purchase any property, lands, buildings, structures, facilities or equipment and make improvements to facilities necessary to fulfill the purposes of this chapter.  Any lease or lease-purchase agreement must have a term not to exceed 10 years and must be subject to annual appropriation of funds.  The regional school unit that includes the Town of Searsport retains ownership of the Searsport high school and shares those facilities with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8</w:t>
        <w:t xml:space="preserve">.  </w:t>
      </w:r>
      <w:r>
        <w:rPr>
          <w:b/>
        </w:rPr>
        <w:t xml:space="preserve">Certificates and diplomas.</w:t>
        <w:t xml:space="preserve"> </w:t>
      </w:r>
      <w:r>
        <w:t xml:space="preserve"> </w:t>
      </w:r>
      <w:r>
        <w:t xml:space="preserve">To offer courses of study and grant diplomas and certificates on completion of courses of study.  This may be done in cooperation with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9</w:t>
        <w:t xml:space="preserve">.  </w:t>
      </w:r>
      <w:r>
        <w:rPr>
          <w:b/>
        </w:rPr>
        <w:t xml:space="preserve">Contracts and agreements.</w:t>
        <w:t xml:space="preserve"> </w:t>
      </w:r>
      <w:r>
        <w:t xml:space="preserve"> </w:t>
      </w:r>
      <w:r>
        <w:t xml:space="preserve">To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10</w:t>
        <w:t xml:space="preserve">.  </w:t>
      </w:r>
      <w:r>
        <w:rPr>
          <w:b/>
        </w:rPr>
        <w:t xml:space="preserve">Delegation.</w:t>
        <w:t xml:space="preserve"> </w:t>
      </w:r>
      <w:r>
        <w:t xml:space="preserve"> </w:t>
      </w:r>
      <w:r>
        <w:t xml:space="preserve">To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11</w:t>
        <w:t xml:space="preserve">.  </w:t>
      </w:r>
      <w:r>
        <w:rPr>
          <w:b/>
        </w:rPr>
        <w:t xml:space="preserve">Criteria for enrollment.</w:t>
        <w:t xml:space="preserve"> </w:t>
      </w:r>
      <w:r>
        <w:t xml:space="preserve"> </w:t>
      </w:r>
      <w:r>
        <w:t xml:space="preserve">To establish criteria to be used in determining eligibility of applicants for enrollment.  The criteria must include methods of ensuring gender equity for students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12</w:t>
        <w:t xml:space="preserve">.  </w:t>
      </w:r>
      <w:r>
        <w:rPr>
          <w:b/>
        </w:rPr>
        <w:t xml:space="preserve">Student conduct.</w:t>
        <w:t xml:space="preserve"> </w:t>
      </w:r>
      <w:r>
        <w:t xml:space="preserve"> </w:t>
      </w:r>
      <w:r>
        <w:t xml:space="preserve">To prepare and adopt procedures and rules to ensure the smooth operation of student conduct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13</w:t>
        <w:t xml:space="preserve">.  </w:t>
      </w:r>
      <w:r>
        <w:rPr>
          <w:b/>
        </w:rPr>
        <w:t xml:space="preserve">Geographical basis.</w:t>
        <w:t xml:space="preserve"> </w:t>
      </w:r>
      <w:r>
        <w:t xml:space="preserve"> </w:t>
      </w:r>
      <w:r>
        <w:t xml:space="preserve">To develop and adopt an admissions policy to ensure that students from all over the State have an equal opportunity to attend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14</w:t>
        <w:t xml:space="preserve">.  </w:t>
      </w:r>
      <w:r>
        <w:rPr>
          <w:b/>
        </w:rPr>
        <w:t xml:space="preserve">Fees and charges.</w:t>
        <w:t xml:space="preserve"> </w:t>
      </w:r>
      <w:r>
        <w:t xml:space="preserve"> </w:t>
      </w:r>
      <w:r>
        <w:t xml:space="preserve">To establish and collect necessary fees and to set policies relating to other appropriate charges for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15</w:t>
        <w:t xml:space="preserve">.  </w:t>
      </w:r>
      <w:r>
        <w:rPr>
          <w:b/>
        </w:rPr>
        <w:t xml:space="preserve">Benchmarks and assessments.</w:t>
        <w:t xml:space="preserve"> </w:t>
      </w:r>
      <w:r>
        <w:t xml:space="preserve"> </w:t>
      </w:r>
      <w:r>
        <w:t xml:space="preserve">To establish benchmarks and methods of assessing progress in the levels of academic achievement in marine science, technology, transportation and engineering for students who participate in school programs and to establish benchmarks and methods of assessing progress in the professional development of teachers who participate in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b/>
        </w:rPr>
        <w:t>16</w:t>
        <w:t xml:space="preserve">.  </w:t>
      </w:r>
      <w:r>
        <w:rPr>
          <w:b/>
        </w:rPr>
        <w:t xml:space="preserve">Report.</w:t>
        <w:t xml:space="preserve"> </w:t>
      </w:r>
      <w:r>
        <w:t xml:space="preserve"> </w:t>
      </w:r>
      <w:r>
        <w:t xml:space="preserve">To report annually to the Governor, the joint standing committee of the Legislature having jurisdiction over education matters and the joint standing committee of the Legislature having jurisdiction over appropriations and financial affairs on the results of the assessment in </w:t>
      </w:r>
      <w:r>
        <w:t>subsection 15</w:t>
      </w:r>
      <w:r>
        <w:t xml:space="preserve"> and the general status of the school and to provide a financial audit of the school conducted by an independent auditor.  The report under this subsection must include, at a minimum, assessments for:</w:t>
      </w:r>
    </w:p>
    <w:p>
      <w:pPr>
        <w:jc w:val="both"/>
        <w:spacing w:before="100" w:after="0"/>
        <w:ind w:start="720"/>
      </w:pPr>
      <w:r>
        <w:rPr/>
        <w:t>A</w:t>
        <w:t xml:space="preserve">.  </w:t>
      </w:r>
      <w:r>
        <w:rPr/>
      </w:r>
      <w:r>
        <w:t xml:space="preserve">Student academic proficiency;</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B</w:t>
        <w:t xml:space="preserve">.  </w:t>
      </w:r>
      <w:r>
        <w:rPr/>
      </w:r>
      <w:r>
        <w:t xml:space="preserve">Student academic growth;</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C</w:t>
        <w:t xml:space="preserve">.  </w:t>
      </w:r>
      <w:r>
        <w:rPr/>
      </w:r>
      <w:r>
        <w:t xml:space="preserve">Achievement gaps in both proficiency and growth between major student subgroups;</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D</w:t>
        <w:t xml:space="preserve">.  </w:t>
      </w:r>
      <w:r>
        <w:rPr/>
      </w:r>
      <w:r>
        <w:t xml:space="preserve">Attendance;</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E</w:t>
        <w:t xml:space="preserve">.  </w:t>
      </w:r>
      <w:r>
        <w:rPr/>
      </w:r>
      <w:r>
        <w:t xml:space="preserve">Recurrent enrollment from year to year;</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F</w:t>
        <w:t xml:space="preserve">.  </w:t>
      </w:r>
      <w:r>
        <w:rPr/>
      </w:r>
      <w:r>
        <w:t xml:space="preserve">Postsecondary readiness;</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G</w:t>
        <w:t xml:space="preserve">.  </w:t>
      </w:r>
      <w:r>
        <w:rPr/>
      </w:r>
      <w:r>
        <w:t xml:space="preserve">Financial performance and sustainability;</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H</w:t>
        <w:t xml:space="preserve">.  </w:t>
      </w:r>
      <w:r>
        <w:rPr/>
      </w:r>
      <w:r>
        <w:t xml:space="preserve">Board of trustees performance and stewardship; and</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I</w:t>
        <w:t xml:space="preserve">.  </w:t>
      </w:r>
      <w:r>
        <w:rPr/>
      </w:r>
      <w:r>
        <w:t xml:space="preserve">Parent and community engagement;</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655, §3 (AMD).]</w:t>
      </w:r>
    </w:p>
    <w:p>
      <w:pPr>
        <w:jc w:val="both"/>
        <w:spacing w:before="100" w:after="0"/>
        <w:ind w:start="360"/>
        <w:ind w:firstLine="360"/>
      </w:pPr>
      <w:r>
        <w:rPr>
          <w:b/>
        </w:rPr>
        <w:t>17</w:t>
        <w:t xml:space="preserve">.  </w:t>
      </w:r>
      <w:r>
        <w:rPr>
          <w:b/>
        </w:rPr>
        <w:t xml:space="preserve">Quarterly financial statements.</w:t>
        <w:t xml:space="preserve"> </w:t>
      </w:r>
      <w:r>
        <w:t xml:space="preserve"> </w:t>
      </w:r>
      <w:r>
        <w:t xml:space="preserve">To submit quarterly financial statements to the Governor, the joint standing committee of the Legislature having jurisdiction over education matters and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18</w:t>
        <w:t xml:space="preserve">.  </w:t>
      </w:r>
      <w:r>
        <w:rPr>
          <w:b/>
        </w:rPr>
        <w:t xml:space="preserve">Sue or be sued.</w:t>
        <w:t xml:space="preserve"> </w:t>
      </w:r>
      <w:r>
        <w:t xml:space="preserve"> </w:t>
      </w:r>
      <w:r>
        <w:t xml:space="preserve">To sue or be sued in the name of the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19</w:t>
        <w:t xml:space="preserve">.  </w:t>
      </w:r>
      <w:r>
        <w:rPr>
          <w:b/>
        </w:rPr>
        <w:t xml:space="preserve">Other.</w:t>
        <w:t xml:space="preserve"> </w:t>
      </w:r>
      <w:r>
        <w:t xml:space="preserve"> </w:t>
      </w:r>
      <w:r>
        <w:t xml:space="preserve">To do any other act necessary or useful for carrying out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r>
      <w:r>
        <w:rPr/>
      </w:r>
      <w:r>
        <w:t xml:space="preserve">Notwithstanding any other provision of this Title, rules established by the board pursuant to this section may differ from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2019, c. 655,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§8235. Powers and duties of the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§8235. Powers and duties of the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§8235. POWERS AND DUTIES OF THE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