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based on unjustifiable conduct.</w:t>
        <w:t xml:space="preserve"> </w:t>
      </w:r>
      <w:r>
        <w:t xml:space="preserve"> </w:t>
      </w:r>
      <w:r>
        <w:t xml:space="preserve">Except as otherwise provided in </w:t>
      </w:r>
      <w:r>
        <w:t>section 1748</w:t>
      </w:r>
      <w:r>
        <w:t xml:space="preserve"> or by other law of this State, if a court of this State has jurisdiction under this chapter because a person seeking to invoke its jurisdiction has engaged in unjustifiable conduct, the court shall decline to exercise its jurisdiction unless:</w:t>
      </w:r>
    </w:p>
    <w:p>
      <w:pPr>
        <w:jc w:val="both"/>
        <w:spacing w:before="100" w:after="0"/>
        <w:ind w:start="720"/>
      </w:pPr>
      <w:r>
        <w:rPr/>
        <w:t>A</w:t>
        <w:t xml:space="preserve">.  </w:t>
      </w:r>
      <w:r>
        <w:rPr/>
      </w:r>
      <w:r>
        <w:t xml:space="preserve">The parents and all persons acting as parents have acquiesced in the exercise of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the state otherwise having jurisdiction under </w:t>
      </w:r>
      <w:r>
        <w:t>sections 1745</w:t>
      </w:r>
      <w:r>
        <w:t xml:space="preserve"> to </w:t>
      </w:r>
      <w:r>
        <w:t>1747</w:t>
      </w:r>
      <w:r>
        <w:t xml:space="preserve"> determines that this State is a more appropriate forum under </w:t>
      </w:r>
      <w:r>
        <w:t>section 1751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No court of any other state would have jurisdiction under the criteria specified in </w:t>
      </w:r>
      <w:r>
        <w:t>sections 1745</w:t>
      </w:r>
      <w:r>
        <w:t xml:space="preserve"> to </w:t>
      </w:r>
      <w:r>
        <w:t>1747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Appropriate remedy.</w:t>
        <w:t xml:space="preserve"> </w:t>
      </w:r>
      <w:r>
        <w:t xml:space="preserve"> </w:t>
      </w:r>
      <w:r>
        <w:t xml:space="preserve">If a court of this State declines to exercise its jurisdiction pursuant to </w:t>
      </w:r>
      <w:r>
        <w:t>subsection 1</w:t>
      </w:r>
      <w:r>
        <w:t xml:space="preserve">, it may fashion an appropriate remedy to ensure the safety of the child and prevent a repetition of the unjustifiable conduct, including staying the proceeding until a child custody proceeding is commenced in a court having jurisdiction under </w:t>
      </w:r>
      <w:r>
        <w:t>sections 1745</w:t>
      </w:r>
      <w:r>
        <w:t xml:space="preserve"> to </w:t>
      </w:r>
      <w:r>
        <w:t>1747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If a court dismisses a petition or stays a proceeding because it declines to exercise its jurisdiction pursuant to </w:t>
      </w:r>
      <w:r>
        <w:t>subsection 1</w:t>
      </w:r>
      <w:r>
        <w:t xml:space="preserve">,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§1752.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