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1563</w:t>
        <w:t xml:space="preserve">.  </w:t>
      </w:r>
      <w:r>
        <w:rPr>
          <w:b/>
        </w:rPr>
        <w:t xml:space="preserve">Admissible evidence</w:t>
      </w:r>
    </w:p>
    <w:p>
      <w:pPr>
        <w:jc w:val="both"/>
        <w:spacing w:before="100" w:after="100"/>
        <w:ind w:start="360"/>
        <w:ind w:firstLine="360"/>
      </w:pPr>
      <w:r>
        <w:rPr>
          <w:b/>
        </w:rPr>
        <w:t>1</w:t>
        <w:t xml:space="preserve">.  </w:t>
      </w:r>
      <w:r>
        <w:rPr>
          <w:b/>
        </w:rPr>
        <w:t xml:space="preserve">Evidence of paternity; admissible.</w:t>
        <w:t xml:space="preserve"> </w:t>
      </w:r>
      <w:r>
        <w:t xml:space="preserve"> </w:t>
      </w:r>
      <w:r>
        <w:t xml:space="preserve">In an action brought under this subchapter, evidence relating to paternity may include, but is not limited to:</w:t>
      </w:r>
    </w:p>
    <w:p>
      <w:pPr>
        <w:jc w:val="both"/>
        <w:spacing w:before="100" w:after="0"/>
        <w:ind w:start="720"/>
      </w:pPr>
      <w:r>
        <w:rPr/>
        <w:t>A</w:t>
        <w:t xml:space="preserve">.  </w:t>
      </w:r>
      <w:r>
        <w:rPr/>
      </w:r>
      <w:r>
        <w:t xml:space="preserve">An expert's opinion concerning the time of conception;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Evidence of sexual intercourse between the mother and alleged father at a possible time of conception;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C</w:t>
        <w:t xml:space="preserve">.  </w:t>
      </w:r>
      <w:r>
        <w:rPr/>
      </w:r>
      <w:r>
        <w:t xml:space="preserve">Medical, scientific or genetic evidence relating to the alleged father's paternity of the child based upon tests performed by experts;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statistical probability of the alleged father's paternity based upon the blood or tissue tests.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Inadmissible evidence.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B, §10 (RP);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2015, c. 296, Pt. B, §10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§1563. Admissible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§1563. Admissible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§1563. ADMISSIBLE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