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Claims must be written and verified; 30-day delay; claims not filed barred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§19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§2402. Claims must be written and verified; 30-day delay; claims not filed barred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Claims must be written and verified; 30-day delay; claims not filed barred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§2402. CLAIMS MUST BE WRITTEN AND VERIFIED; 30-DAY DELAY; CLAIMS NOT FILED BARRED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