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Administrator de bonis non may prosecute, defend and sue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§1605. Administrator de bonis non may prosecute, defend and sue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Administrator de bonis non may prosecute, defend and sue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§1605. ADMINISTRATOR DE BONIS NON MAY PROSECUTE, DEFEND AND SUE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