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Threat to use deadly force against a law enforcement officer</w:t>
      </w:r>
    </w:p>
    <w:p>
      <w:pPr>
        <w:jc w:val="both"/>
        <w:spacing w:before="100" w:after="100"/>
        <w:ind w:start="360"/>
        <w:ind w:firstLine="360"/>
      </w:pPr>
      <w:r>
        <w:rPr/>
      </w:r>
      <w:r>
        <w:rPr/>
      </w:r>
      <w:r>
        <w:t xml:space="preserve">A person otherwise justified in threatening to use deadly force against another is not justified in doing so with the use of a firearm or other dangerous weapon if the person knows or should know that the other person is a law enforcement officer, unless the person knows that the law enforcement officer is not in fact engaged in the performance of the law enforcement officer's public duty, or unless the person is justified under this chapter in using deadly force against the law enforcement officer.  A law enforcement officer may not make a nonconsensual warrantless entry into a dwelling place solely in response to a threat not justified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289,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 Threat to use deadly force against a law enforcement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Threat to use deadly force against a law enforcement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 THREAT TO USE DEADLY FORCE AGAINST A LAW ENFORCEMENT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