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On disclosure trustee delivers property to officer</w:t>
      </w:r>
    </w:p>
    <w:p>
      <w:pPr>
        <w:jc w:val="both"/>
        <w:spacing w:before="100" w:after="100"/>
        <w:ind w:start="360"/>
        <w:ind w:firstLine="360"/>
      </w:pPr>
      <w:r>
        <w:rPr/>
      </w:r>
      <w:r>
        <w:rPr/>
      </w:r>
      <w:r>
        <w:t xml:space="preserve">If, by the disclosure, it appears that the property in the hands of the supposed trustee was mortgaged, pledged or subject to a lien to indemnify him against any liability or to secure the performance of any contract or condition and that the principal defendant has an existing right to redeem it, the court may order that, upon the discharge of such liability or the performance of such contract or condition by the plaintiff, within such time as the court orders and while the right of redeeming exists, such trustee shall deliver the property to the officer, to be by him held and disposed of as if it had been attached.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§2714. On disclosure trustee delivers property to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On disclosure trustee delivers property to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§2714. ON DISCLOSURE TRUSTEE DELIVERS PROPERTY TO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