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1, §2 (AMD). PL 1983, c. 588, §4 (AMD). PL 1985, c. 532 (AMD). PL 2001, c. 307, §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