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6691</w:t>
        <w:t xml:space="preserve">.  </w:t>
      </w:r>
      <w:r>
        <w:rPr>
          <w:b/>
        </w:rPr>
        <w:t xml:space="preserve">Water quality samplers</w:t>
      </w:r>
    </w:p>
    <w:p>
      <w:pPr>
        <w:jc w:val="both"/>
        <w:spacing w:before="100" w:after="100"/>
        <w:ind w:start="360"/>
        <w:ind w:firstLine="360"/>
      </w:pPr>
      <w:r>
        <w:rPr/>
      </w:r>
      <w:r>
        <w:rPr/>
      </w:r>
      <w:r>
        <w:t xml:space="preserve">A commercial shellfish license holder who complies with the shellfish sanitation program's quality assurance and quality control training and certification requirements as administered by the department may serve as a volunteer water quality sampler for the department.</w:t>
      </w:r>
      <w:r>
        <w:t xml:space="preserve">  </w:t>
      </w:r>
      <w:r xmlns:wp="http://schemas.openxmlformats.org/drawingml/2010/wordprocessingDrawing" xmlns:w15="http://schemas.microsoft.com/office/word/2012/wordml">
        <w:rPr>
          <w:rFonts w:ascii="Arial" w:hAnsi="Arial" w:cs="Arial"/>
          <w:sz w:val="22"/>
          <w:szCs w:val="22"/>
        </w:rPr>
        <w:t xml:space="preserve">[PL 2001, c. 587,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§6691. Water quality samplers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§6691. Water quality samplers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§6691. WATER QUALITY SAMPLERS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