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The applicability of the marine resources law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§1 (AMD). PL 1973, c. 508 (AMD). PL 1975, c. 275, §1 (RPR). PL 1975, c. 743, §1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§3403. The applicability of the marine resources law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The applicability of the marine resources law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§3403. THE APPLICABILITY OF THE MARINE RESOURCES LAW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