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9-1620</w:t>
        <w:t xml:space="preserve">.  </w:t>
      </w:r>
      <w:r>
        <w:rPr>
          <w:b/>
        </w:rPr>
        <w:t xml:space="preserve">Acceptance of collateral in full or partial satisfaction of obligation; compulsory disposition of collateral</w:t>
      </w:r>
    </w:p>
    <w:p>
      <w:pPr>
        <w:jc w:val="both"/>
        <w:spacing w:before="100" w:after="100"/>
        <w:ind w:start="360"/>
        <w:ind w:firstLine="360"/>
      </w:pPr>
      <w:r>
        <w:rPr>
          <w:b/>
        </w:rPr>
        <w:t>(1)</w:t>
        <w:t xml:space="preserve">.  </w:t>
      </w:r>
      <w:r>
        <w:rPr>
          <w:b/>
        </w:rPr>
      </w:r>
      <w:r>
        <w:t xml:space="preserve"> </w:t>
      </w:r>
      <w:r>
        <w:t xml:space="preserve">Except as otherwise provided in </w:t>
      </w:r>
      <w:r>
        <w:t>subsection (7)</w:t>
      </w:r>
      <w:r>
        <w:t xml:space="preserve">, a secured party may accept collateral in full or partial satisfaction of the obligation it secures only if:</w:t>
      </w:r>
    </w:p>
    <w:p>
      <w:pPr>
        <w:jc w:val="both"/>
        <w:spacing w:before="100" w:after="0"/>
        <w:ind w:start="720"/>
      </w:pPr>
      <w:r>
        <w:rPr/>
        <w:t>(a)</w:t>
        <w:t xml:space="preserve">.  </w:t>
      </w:r>
      <w:r>
        <w:rPr/>
      </w:r>
      <w:r>
        <w:t xml:space="preserve">The debtor consents to the acceptance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secured party does not receive, within the time set forth in </w:t>
      </w:r>
      <w:r>
        <w:t>subsection (4)</w:t>
      </w:r>
      <w:r>
        <w:t xml:space="preserve">, a notification of objection to the proposal authenticated by:</w:t>
      </w:r>
    </w:p>
    <w:p>
      <w:pPr>
        <w:jc w:val="both"/>
        <w:spacing w:before="100" w:after="0"/>
        <w:ind w:start="1080"/>
      </w:pPr>
      <w:r>
        <w:rPr/>
        <w:t>(</w:t>
        <w:t>i</w:t>
        <w:t xml:space="preserve">)  </w:t>
      </w:r>
      <w:r>
        <w:rPr/>
      </w:r>
      <w:r>
        <w:t xml:space="preserve">A person to which the secured party was required to send a proposal under </w:t>
      </w:r>
      <w:r>
        <w:t>section 9‑1621</w:t>
      </w:r>
      <w:r>
        <w:t xml:space="preserve">; or</w:t>
      </w:r>
    </w:p>
    <w:p>
      <w:pPr>
        <w:jc w:val="both"/>
        <w:spacing w:before="100" w:after="0"/>
        <w:ind w:start="1080"/>
      </w:pPr>
      <w:r>
        <w:rPr/>
        <w:t>(</w:t>
        <w:t>ii</w:t>
        <w:t xml:space="preserve">)  </w:t>
      </w:r>
      <w:r>
        <w:rPr/>
      </w:r>
      <w:r>
        <w:t xml:space="preserve">Any other person, other than the debtor, holding an interest in the collateral subordinate to the security interest that is the subject of the proposal;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If the collateral is consumer goods, the collateral is not in the possession of the debtor when the debtor consents to the acceptance;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Subsection (5)</w:t>
      </w:r>
      <w:r>
        <w:t xml:space="preserve"> does not require the secured party to dispose of the collateral or the debtor waives the requirement pursuant to </w:t>
      </w:r>
      <w:r>
        <w:t>section 9‑1624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purported or apparent acceptance of collateral under this section is ineffective unless:</w:t>
      </w:r>
    </w:p>
    <w:p>
      <w:pPr>
        <w:jc w:val="both"/>
        <w:spacing w:before="100" w:after="0"/>
        <w:ind w:start="720"/>
      </w:pPr>
      <w:r>
        <w:rPr/>
        <w:t>(a)</w:t>
        <w:t xml:space="preserve">.  </w:t>
      </w:r>
      <w:r>
        <w:rPr/>
      </w:r>
      <w:r>
        <w:t xml:space="preserve">The secured party consents to the acceptance in an authenticated record or sends a proposal to the debtor;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conditions of </w:t>
      </w:r>
      <w:r>
        <w:t>subsection (1)</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For purposes of this section:</w:t>
      </w:r>
    </w:p>
    <w:p>
      <w:pPr>
        <w:jc w:val="both"/>
        <w:spacing w:before="100" w:after="0"/>
        <w:ind w:start="720"/>
      </w:pPr>
      <w:r>
        <w:rPr/>
        <w:t>(a)</w:t>
        <w:t xml:space="preserve">.  </w:t>
      </w:r>
      <w:r>
        <w:rPr/>
      </w:r>
      <w:r>
        <w:t xml:space="preserve">A debtor consents to an acceptance of collateral in partial satisfaction of the obligation it secures only if the debtor agrees to the terms of the acceptance in a record authenticated after default;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debtor consents to an acceptance of collateral in full satisfaction of the obligation it secures only if the debtor agrees to the terms of the acceptance in a record authenticated after default or the secured party:</w:t>
      </w:r>
    </w:p>
    <w:p>
      <w:pPr>
        <w:jc w:val="both"/>
        <w:spacing w:before="100" w:after="0"/>
        <w:ind w:start="1080"/>
      </w:pPr>
      <w:r>
        <w:rPr/>
        <w:t>(</w:t>
        <w:t>i</w:t>
        <w:t xml:space="preserve">)  </w:t>
      </w:r>
      <w:r>
        <w:rPr/>
      </w:r>
      <w:r>
        <w:t xml:space="preserve">Sends to the debtor after default a proposal that is unconditional or subject only to a condition that collateral not in the possession of the secured party be preserved or maintained;</w:t>
      </w:r>
    </w:p>
    <w:p>
      <w:pPr>
        <w:jc w:val="both"/>
        <w:spacing w:before="100" w:after="0"/>
        <w:ind w:start="1080"/>
      </w:pPr>
      <w:r>
        <w:rPr/>
        <w:t>(</w:t>
        <w:t>ii</w:t>
        <w:t xml:space="preserve">)  </w:t>
      </w:r>
      <w:r>
        <w:rPr/>
      </w:r>
      <w:r>
        <w:t xml:space="preserve">In the proposal, proposes to accept collateral in full satisfaction of the obligation it secures; and</w:t>
      </w:r>
    </w:p>
    <w:p>
      <w:pPr>
        <w:jc w:val="both"/>
        <w:spacing w:before="100" w:after="0"/>
        <w:ind w:start="1080"/>
      </w:pPr>
      <w:r>
        <w:rPr/>
        <w:t>(</w:t>
        <w:t>iii</w:t>
        <w:t xml:space="preserve">)  </w:t>
      </w:r>
      <w:r>
        <w:rPr/>
      </w:r>
      <w:r>
        <w:t xml:space="preserve">Does not receive a notification of objection authenticated by the debtor within 20 days after the proposal is sent.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To be effective under </w:t>
      </w:r>
      <w:r>
        <w:t>subsection (1), paragraph (b)</w:t>
      </w:r>
      <w:r>
        <w:t xml:space="preserve">, a notification of objection must be received by the secured party:</w:t>
      </w:r>
    </w:p>
    <w:p>
      <w:pPr>
        <w:jc w:val="both"/>
        <w:spacing w:before="100" w:after="0"/>
        <w:ind w:start="720"/>
      </w:pPr>
      <w:r>
        <w:rPr/>
        <w:t>(a)</w:t>
        <w:t xml:space="preserve">.  </w:t>
      </w:r>
      <w:r>
        <w:rPr/>
      </w:r>
      <w:r>
        <w:t xml:space="preserve">In the case of a person to which the proposal was sent pursuant to </w:t>
      </w:r>
      <w:r>
        <w:t>section 9‑1621</w:t>
      </w:r>
      <w:r>
        <w:t xml:space="preserve"> within 20 days after notification was sent to that person;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In other cases:</w:t>
      </w:r>
    </w:p>
    <w:p>
      <w:pPr>
        <w:jc w:val="both"/>
        <w:spacing w:before="100" w:after="0"/>
        <w:ind w:start="1080"/>
      </w:pPr>
      <w:r>
        <w:rPr/>
        <w:t>(</w:t>
        <w:t>i</w:t>
        <w:t xml:space="preserve">)  </w:t>
      </w:r>
      <w:r>
        <w:rPr/>
      </w:r>
      <w:r>
        <w:t xml:space="preserve">Within 20 days after the last notification was sent pursuant to </w:t>
      </w:r>
      <w:r>
        <w:t>section 9‑1621</w:t>
      </w:r>
      <w:r>
        <w:t xml:space="preserve">; or</w:t>
      </w:r>
    </w:p>
    <w:p>
      <w:pPr>
        <w:jc w:val="both"/>
        <w:spacing w:before="100" w:after="0"/>
        <w:ind w:start="1080"/>
      </w:pPr>
      <w:r>
        <w:rPr/>
        <w:t>(</w:t>
        <w:t>ii</w:t>
        <w:t xml:space="preserve">)  </w:t>
      </w:r>
      <w:r>
        <w:rPr/>
      </w:r>
      <w:r>
        <w:t xml:space="preserve">If a notification was not sent, before the debtor consents to the acceptance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A secured party that has taken possession of collateral shall dispose of the collateral pursuant to </w:t>
      </w:r>
      <w:r>
        <w:t>section 9‑1610</w:t>
      </w:r>
      <w:r>
        <w:t xml:space="preserve"> within the time specified in </w:t>
      </w:r>
      <w:r>
        <w:t>subsection (6)</w:t>
      </w:r>
      <w:r>
        <w:t xml:space="preserve"> if:</w:t>
      </w:r>
    </w:p>
    <w:p>
      <w:pPr>
        <w:jc w:val="both"/>
        <w:spacing w:before="100" w:after="0"/>
        <w:ind w:start="720"/>
      </w:pPr>
      <w:r>
        <w:rPr/>
        <w:t>(a)</w:t>
        <w:t xml:space="preserve">.  </w:t>
      </w:r>
      <w:r>
        <w:rPr/>
      </w:r>
      <w:r>
        <w:t xml:space="preserve">Sixty percent of the cash price has been paid in the case of a purchase-money security interest in consumer goods;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Sixty percent of the principal amount of the obligation secured has been paid in the case of a nonpurchase-money security interest in consumer goods.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(6)</w:t>
        <w:t xml:space="preserve">.  </w:t>
      </w:r>
      <w:r>
        <w:rPr>
          <w:b/>
        </w:rPr>
      </w:r>
      <w:r>
        <w:t xml:space="preserve"> </w:t>
      </w:r>
      <w:r>
        <w:t xml:space="preserve">To comply with </w:t>
      </w:r>
      <w:r>
        <w:t>subsection (5)</w:t>
      </w:r>
      <w:r>
        <w:t xml:space="preserve">, the secured party shall dispose of the collateral:</w:t>
      </w:r>
    </w:p>
    <w:p>
      <w:pPr>
        <w:jc w:val="both"/>
        <w:spacing w:before="100" w:after="0"/>
        <w:ind w:start="720"/>
      </w:pPr>
      <w:r>
        <w:rPr/>
        <w:t>(a)</w:t>
        <w:t xml:space="preserve">.  </w:t>
      </w:r>
      <w:r>
        <w:rPr/>
      </w:r>
      <w:r>
        <w:t xml:space="preserve">Within 90 days after taking possession;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Within any longer period to which the debtor and all secondary obligors have agreed in an agreement to that effect entered into and authenticated after default.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In a consumer transaction, a secured party may not accept collateral in partial satisfaction of the obligation it secures.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§9-1620. Acceptance of collateral in full or partial satisfaction of obligation; compulsory disposition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§9-1620. Acceptance of collateral in full or partial satisfaction of obligation; compulsory disposition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§9-1620. ACCEPTANCE OF COLLATERAL IN FULL OR PARTIAL SATISFACTION OF OBLIGATION; COMPULSORY DISPOSITION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