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dealer agreement, the new recreational vehicle dealer is solely liable for damages to new recreational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dealer agreement, the manufacturer is liable for all damages to recreational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recreational vehicle dealer is liable for damages to new recreational vehicles after delivery to the carrier only if the dealer selects the method of transportation, mode of transportation and the carrier.  In all other instances, the manufacturer is liable for carrier-related new recreational vehicle damage, as long as the new recreational vehicle dealer annotates the bill of lading or other carrier document indicating damages observed at the time of delivery to the new recreational vehicle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§1436. Transportation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 Transportation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§1436. TRANSPORTATION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