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85, c. 329, §1 (AMD). PL 2003, c. 22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