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Valuation of property for fixing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Valuation of property for fixing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Valuation of property for fixing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§52. VALUATION OF PROPERTY FOR FIXING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