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6146</w:t>
        <w:t xml:space="preserve">.  </w:t>
      </w:r>
      <w:r>
        <w:rPr>
          <w:b/>
        </w:rPr>
        <w:t xml:space="preserve">Privacy of consumer financial information</w:t>
      </w:r>
    </w:p>
    <w:p>
      <w:pPr>
        <w:jc w:val="both"/>
        <w:spacing w:before="100" w:after="100"/>
        <w:ind w:start="360"/>
        <w:ind w:firstLine="360"/>
      </w:pPr>
      <w:r>
        <w:rPr/>
      </w:r>
      <w:r>
        <w:rPr/>
      </w:r>
      <w:r>
        <w:t xml:space="preserve">A check cashing business or foreign currency exchange business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check cashing business or foreign currency exchange business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§6146.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§6146.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§6146.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